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6C" w:rsidRDefault="008C28C4" w:rsidP="008C28C4">
      <w:pPr>
        <w:jc w:val="center"/>
      </w:pPr>
      <w:r w:rsidRPr="00205885">
        <w:rPr>
          <w:noProof/>
          <w:lang w:eastAsia="en-GB"/>
        </w:rPr>
        <w:drawing>
          <wp:inline distT="0" distB="0" distL="0" distR="0">
            <wp:extent cx="4819650" cy="2466975"/>
            <wp:effectExtent l="0" t="0" r="0" b="0"/>
            <wp:docPr id="1" name="Picture 1" descr="C:\Users\kennystocks.AHA\AppData\Local\Microsoft\Windows\Temporary Internet Files\Content.Word\ARD1_2col208433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nnystocks.AHA\AppData\Local\Microsoft\Windows\Temporary Internet Files\Content.Word\ARD1_2col208433_po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0" cy="2466975"/>
                    </a:xfrm>
                    <a:prstGeom prst="rect">
                      <a:avLst/>
                    </a:prstGeom>
                    <a:noFill/>
                    <a:ln>
                      <a:noFill/>
                    </a:ln>
                  </pic:spPr>
                </pic:pic>
              </a:graphicData>
            </a:graphic>
          </wp:inline>
        </w:drawing>
      </w:r>
    </w:p>
    <w:p w:rsidR="008C28C4" w:rsidRDefault="008C28C4"/>
    <w:p w:rsidR="008C28C4" w:rsidRDefault="007F453D">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457201</wp:posOffset>
                </wp:positionH>
                <wp:positionV relativeFrom="paragraph">
                  <wp:posOffset>18415</wp:posOffset>
                </wp:positionV>
                <wp:extent cx="5010150" cy="1590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010150" cy="1590675"/>
                        </a:xfrm>
                        <a:prstGeom prst="rect">
                          <a:avLst/>
                        </a:prstGeom>
                        <a:solidFill>
                          <a:schemeClr val="lt1"/>
                        </a:solidFill>
                        <a:ln w="6350" cmpd="thickThin">
                          <a:solidFill>
                            <a:prstClr val="black"/>
                          </a:solidFill>
                        </a:ln>
                      </wps:spPr>
                      <wps:txbx>
                        <w:txbxContent>
                          <w:p w:rsidR="007F453D" w:rsidRPr="007F453D" w:rsidRDefault="007F453D" w:rsidP="007F453D">
                            <w:pPr>
                              <w:shd w:val="clear" w:color="auto" w:fill="808080" w:themeFill="background1" w:themeFillShade="80"/>
                              <w:jc w:val="center"/>
                              <w:rPr>
                                <w:rFonts w:ascii="Arial" w:hAnsi="Arial" w:cs="Arial"/>
                                <w:b/>
                                <w:sz w:val="36"/>
                                <w:szCs w:val="72"/>
                              </w:rPr>
                            </w:pPr>
                          </w:p>
                          <w:p w:rsidR="007F453D" w:rsidRDefault="007F453D" w:rsidP="007F453D">
                            <w:pPr>
                              <w:shd w:val="clear" w:color="auto" w:fill="808080" w:themeFill="background1" w:themeFillShade="80"/>
                              <w:jc w:val="center"/>
                              <w:rPr>
                                <w:rFonts w:ascii="Arial" w:hAnsi="Arial" w:cs="Arial"/>
                                <w:b/>
                                <w:sz w:val="72"/>
                                <w:szCs w:val="72"/>
                              </w:rPr>
                            </w:pPr>
                            <w:r w:rsidRPr="008C28C4">
                              <w:rPr>
                                <w:rFonts w:ascii="Arial" w:hAnsi="Arial" w:cs="Arial"/>
                                <w:b/>
                                <w:sz w:val="72"/>
                                <w:szCs w:val="72"/>
                              </w:rPr>
                              <w:t>Membership Policy</w:t>
                            </w:r>
                          </w:p>
                          <w:p w:rsidR="007F453D" w:rsidRDefault="007F453D" w:rsidP="007F453D">
                            <w:pPr>
                              <w:shd w:val="clear" w:color="auto" w:fill="808080" w:themeFill="background1" w:themeFillShade="80"/>
                              <w:jc w:val="center"/>
                              <w:rPr>
                                <w:rFonts w:ascii="Arial" w:hAnsi="Arial" w:cs="Arial"/>
                                <w:b/>
                                <w:sz w:val="72"/>
                                <w:szCs w:val="72"/>
                              </w:rPr>
                            </w:pPr>
                          </w:p>
                          <w:p w:rsidR="007F453D" w:rsidRDefault="007F45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1.45pt;width:394.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" fillcolor="white [3201]" strokeweight=".5pt">
                <v:stroke linestyle="thickThin"/>
                <v:textbox>
                  <w:txbxContent>
                    <w:p w:rsidR="007F453D" w:rsidRPr="007F453D" w:rsidRDefault="007F453D" w:rsidP="007F453D">
                      <w:pPr>
                        <w:shd w:val="clear" w:color="auto" w:fill="808080" w:themeFill="background1" w:themeFillShade="80"/>
                        <w:jc w:val="center"/>
                        <w:rPr>
                          <w:rFonts w:ascii="Arial" w:hAnsi="Arial" w:cs="Arial"/>
                          <w:b/>
                          <w:sz w:val="36"/>
                          <w:szCs w:val="72"/>
                        </w:rPr>
                      </w:pPr>
                    </w:p>
                    <w:p w:rsidR="007F453D" w:rsidRDefault="007F453D" w:rsidP="007F453D">
                      <w:pPr>
                        <w:shd w:val="clear" w:color="auto" w:fill="808080" w:themeFill="background1" w:themeFillShade="80"/>
                        <w:jc w:val="center"/>
                        <w:rPr>
                          <w:rFonts w:ascii="Arial" w:hAnsi="Arial" w:cs="Arial"/>
                          <w:b/>
                          <w:sz w:val="72"/>
                          <w:szCs w:val="72"/>
                        </w:rPr>
                      </w:pPr>
                      <w:r w:rsidRPr="008C28C4">
                        <w:rPr>
                          <w:rFonts w:ascii="Arial" w:hAnsi="Arial" w:cs="Arial"/>
                          <w:b/>
                          <w:sz w:val="72"/>
                          <w:szCs w:val="72"/>
                        </w:rPr>
                        <w:t>Membership Policy</w:t>
                      </w:r>
                    </w:p>
                    <w:p w:rsidR="007F453D" w:rsidRDefault="007F453D" w:rsidP="007F453D">
                      <w:pPr>
                        <w:shd w:val="clear" w:color="auto" w:fill="808080" w:themeFill="background1" w:themeFillShade="80"/>
                        <w:jc w:val="center"/>
                        <w:rPr>
                          <w:rFonts w:ascii="Arial" w:hAnsi="Arial" w:cs="Arial"/>
                          <w:b/>
                          <w:sz w:val="72"/>
                          <w:szCs w:val="72"/>
                        </w:rPr>
                      </w:pPr>
                    </w:p>
                    <w:p w:rsidR="007F453D" w:rsidRDefault="007F453D"/>
                  </w:txbxContent>
                </v:textbox>
              </v:shape>
            </w:pict>
          </mc:Fallback>
        </mc:AlternateContent>
      </w:r>
    </w:p>
    <w:p w:rsidR="008C28C4" w:rsidRDefault="008C28C4"/>
    <w:p w:rsidR="008C28C4" w:rsidRDefault="008C28C4" w:rsidP="008C28C4">
      <w:pPr>
        <w:jc w:val="center"/>
        <w:rPr>
          <w:rFonts w:ascii="Arial" w:hAnsi="Arial" w:cs="Arial"/>
          <w:b/>
          <w:sz w:val="72"/>
          <w:szCs w:val="72"/>
        </w:rPr>
      </w:pPr>
    </w:p>
    <w:p w:rsidR="008C28C4" w:rsidRDefault="008C28C4" w:rsidP="008C28C4">
      <w:pPr>
        <w:jc w:val="center"/>
        <w:rPr>
          <w:rFonts w:ascii="Arial" w:hAnsi="Arial" w:cs="Arial"/>
          <w:b/>
          <w:sz w:val="72"/>
          <w:szCs w:val="72"/>
        </w:rPr>
      </w:pP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4453"/>
        <w:gridCol w:w="4453"/>
      </w:tblGrid>
      <w:tr w:rsidR="007F453D" w:rsidTr="00374700">
        <w:tc>
          <w:tcPr>
            <w:tcW w:w="4621" w:type="dxa"/>
          </w:tcPr>
          <w:p w:rsidR="007F453D" w:rsidRPr="00D54F91" w:rsidRDefault="007F453D" w:rsidP="00374700">
            <w:pPr>
              <w:rPr>
                <w:rFonts w:ascii="Arial" w:hAnsi="Arial" w:cs="Arial"/>
                <w:b/>
              </w:rPr>
            </w:pPr>
            <w:r w:rsidRPr="00D54F91">
              <w:rPr>
                <w:rFonts w:ascii="Arial" w:hAnsi="Arial" w:cs="Arial"/>
                <w:b/>
              </w:rPr>
              <w:t>Policy Title</w:t>
            </w:r>
            <w:r>
              <w:rPr>
                <w:rFonts w:ascii="Arial" w:hAnsi="Arial" w:cs="Arial"/>
                <w:b/>
              </w:rPr>
              <w:t>:</w:t>
            </w:r>
          </w:p>
        </w:tc>
        <w:tc>
          <w:tcPr>
            <w:tcW w:w="4621" w:type="dxa"/>
          </w:tcPr>
          <w:p w:rsidR="007F453D" w:rsidRPr="00D54F91" w:rsidRDefault="007F453D" w:rsidP="00374700">
            <w:pPr>
              <w:rPr>
                <w:rFonts w:ascii="Arial" w:hAnsi="Arial" w:cs="Arial"/>
                <w:b/>
              </w:rPr>
            </w:pPr>
            <w:r>
              <w:rPr>
                <w:rFonts w:ascii="Arial" w:hAnsi="Arial" w:cs="Arial"/>
                <w:b/>
              </w:rPr>
              <w:t>Membership Policy</w:t>
            </w:r>
          </w:p>
        </w:tc>
      </w:tr>
      <w:tr w:rsidR="007F453D" w:rsidTr="00374700">
        <w:tc>
          <w:tcPr>
            <w:tcW w:w="4621" w:type="dxa"/>
          </w:tcPr>
          <w:p w:rsidR="007F453D" w:rsidRPr="00D54F91" w:rsidRDefault="007F453D" w:rsidP="00374700">
            <w:pPr>
              <w:rPr>
                <w:rFonts w:ascii="Arial" w:hAnsi="Arial" w:cs="Arial"/>
                <w:b/>
              </w:rPr>
            </w:pPr>
            <w:r w:rsidRPr="00D54F91">
              <w:rPr>
                <w:rFonts w:ascii="Arial" w:hAnsi="Arial" w:cs="Arial"/>
                <w:b/>
              </w:rPr>
              <w:t>Policy Author</w:t>
            </w:r>
            <w:r>
              <w:rPr>
                <w:rFonts w:ascii="Arial" w:hAnsi="Arial" w:cs="Arial"/>
                <w:b/>
              </w:rPr>
              <w:t>:</w:t>
            </w:r>
          </w:p>
        </w:tc>
        <w:tc>
          <w:tcPr>
            <w:tcW w:w="4621" w:type="dxa"/>
          </w:tcPr>
          <w:p w:rsidR="007F453D" w:rsidRPr="00D54F91" w:rsidRDefault="007F453D" w:rsidP="00374700">
            <w:pPr>
              <w:rPr>
                <w:rFonts w:ascii="Arial" w:hAnsi="Arial" w:cs="Arial"/>
                <w:b/>
              </w:rPr>
            </w:pPr>
            <w:r>
              <w:rPr>
                <w:rFonts w:ascii="Arial" w:hAnsi="Arial" w:cs="Arial"/>
                <w:b/>
              </w:rPr>
              <w:t>Jacqui Mills</w:t>
            </w:r>
          </w:p>
        </w:tc>
      </w:tr>
      <w:tr w:rsidR="007F453D" w:rsidTr="00374700">
        <w:tc>
          <w:tcPr>
            <w:tcW w:w="4621" w:type="dxa"/>
          </w:tcPr>
          <w:p w:rsidR="007F453D" w:rsidRPr="00D54F91" w:rsidRDefault="007F453D" w:rsidP="00374700">
            <w:pPr>
              <w:rPr>
                <w:rFonts w:ascii="Arial" w:hAnsi="Arial" w:cs="Arial"/>
                <w:b/>
              </w:rPr>
            </w:pPr>
            <w:r w:rsidRPr="00D54F91">
              <w:rPr>
                <w:rFonts w:ascii="Arial" w:hAnsi="Arial" w:cs="Arial"/>
                <w:b/>
              </w:rPr>
              <w:t>Date of Approval</w:t>
            </w:r>
            <w:r>
              <w:rPr>
                <w:rFonts w:ascii="Arial" w:hAnsi="Arial" w:cs="Arial"/>
                <w:b/>
              </w:rPr>
              <w:t>:</w:t>
            </w:r>
          </w:p>
        </w:tc>
        <w:tc>
          <w:tcPr>
            <w:tcW w:w="4621" w:type="dxa"/>
          </w:tcPr>
          <w:p w:rsidR="007F453D" w:rsidRPr="00D54F91" w:rsidRDefault="0047438E" w:rsidP="00374700">
            <w:pPr>
              <w:rPr>
                <w:rFonts w:ascii="Arial" w:hAnsi="Arial" w:cs="Arial"/>
                <w:b/>
              </w:rPr>
            </w:pPr>
            <w:r>
              <w:rPr>
                <w:rFonts w:ascii="Arial" w:hAnsi="Arial" w:cs="Arial"/>
                <w:b/>
              </w:rPr>
              <w:t>20 April 2021</w:t>
            </w:r>
          </w:p>
        </w:tc>
      </w:tr>
      <w:tr w:rsidR="007F453D" w:rsidTr="00374700">
        <w:tc>
          <w:tcPr>
            <w:tcW w:w="4621" w:type="dxa"/>
          </w:tcPr>
          <w:p w:rsidR="007F453D" w:rsidRPr="00D54F91" w:rsidRDefault="007F453D" w:rsidP="00374700">
            <w:pPr>
              <w:rPr>
                <w:rFonts w:ascii="Arial" w:hAnsi="Arial" w:cs="Arial"/>
                <w:b/>
              </w:rPr>
            </w:pPr>
            <w:r w:rsidRPr="00D54F91">
              <w:rPr>
                <w:rFonts w:ascii="Arial" w:hAnsi="Arial" w:cs="Arial"/>
                <w:b/>
              </w:rPr>
              <w:t>Date for Next Scheduled Review</w:t>
            </w:r>
            <w:r>
              <w:rPr>
                <w:rFonts w:ascii="Arial" w:hAnsi="Arial" w:cs="Arial"/>
                <w:b/>
              </w:rPr>
              <w:t>:</w:t>
            </w:r>
          </w:p>
        </w:tc>
        <w:tc>
          <w:tcPr>
            <w:tcW w:w="4621" w:type="dxa"/>
          </w:tcPr>
          <w:p w:rsidR="007F453D" w:rsidRPr="00D54F91" w:rsidRDefault="0047438E" w:rsidP="00374700">
            <w:pPr>
              <w:rPr>
                <w:rFonts w:ascii="Arial" w:hAnsi="Arial" w:cs="Arial"/>
                <w:b/>
              </w:rPr>
            </w:pPr>
            <w:r>
              <w:rPr>
                <w:rFonts w:ascii="Arial" w:hAnsi="Arial" w:cs="Arial"/>
                <w:b/>
              </w:rPr>
              <w:t>2024</w:t>
            </w:r>
            <w:bookmarkStart w:id="0" w:name="_GoBack"/>
            <w:bookmarkEnd w:id="0"/>
          </w:p>
        </w:tc>
      </w:tr>
      <w:tr w:rsidR="007F453D" w:rsidTr="00374700">
        <w:tc>
          <w:tcPr>
            <w:tcW w:w="4621" w:type="dxa"/>
            <w:tcBorders>
              <w:bottom w:val="thinThickThinSmallGap" w:sz="24" w:space="0" w:color="auto"/>
            </w:tcBorders>
          </w:tcPr>
          <w:p w:rsidR="007F453D" w:rsidRPr="00D54F91" w:rsidRDefault="007F453D" w:rsidP="00374700">
            <w:pPr>
              <w:rPr>
                <w:rFonts w:ascii="Arial" w:hAnsi="Arial" w:cs="Arial"/>
                <w:b/>
              </w:rPr>
            </w:pPr>
            <w:r w:rsidRPr="00D54F91">
              <w:rPr>
                <w:rFonts w:ascii="Arial" w:hAnsi="Arial" w:cs="Arial"/>
                <w:b/>
              </w:rPr>
              <w:t>Review Body</w:t>
            </w:r>
            <w:r>
              <w:rPr>
                <w:rFonts w:ascii="Arial" w:hAnsi="Arial" w:cs="Arial"/>
                <w:b/>
              </w:rPr>
              <w:t>:</w:t>
            </w:r>
          </w:p>
        </w:tc>
        <w:tc>
          <w:tcPr>
            <w:tcW w:w="4621" w:type="dxa"/>
            <w:tcBorders>
              <w:bottom w:val="thinThickThinSmallGap" w:sz="24" w:space="0" w:color="auto"/>
            </w:tcBorders>
          </w:tcPr>
          <w:p w:rsidR="007F453D" w:rsidRPr="00D54F91" w:rsidRDefault="007F453D" w:rsidP="00374700">
            <w:pPr>
              <w:rPr>
                <w:rFonts w:ascii="Arial" w:hAnsi="Arial" w:cs="Arial"/>
                <w:b/>
              </w:rPr>
            </w:pPr>
            <w:r>
              <w:rPr>
                <w:rFonts w:ascii="Arial" w:hAnsi="Arial" w:cs="Arial"/>
                <w:b/>
              </w:rPr>
              <w:t>MC</w:t>
            </w:r>
          </w:p>
        </w:tc>
      </w:tr>
      <w:tr w:rsidR="007F453D" w:rsidTr="00374700">
        <w:tc>
          <w:tcPr>
            <w:tcW w:w="4621" w:type="dxa"/>
            <w:shd w:val="clear" w:color="auto" w:fill="919693"/>
          </w:tcPr>
          <w:p w:rsidR="007F453D" w:rsidRPr="00D54F91" w:rsidRDefault="007F453D" w:rsidP="00374700">
            <w:pPr>
              <w:rPr>
                <w:rFonts w:ascii="Arial" w:hAnsi="Arial" w:cs="Arial"/>
                <w:b/>
              </w:rPr>
            </w:pPr>
          </w:p>
        </w:tc>
        <w:tc>
          <w:tcPr>
            <w:tcW w:w="4621" w:type="dxa"/>
            <w:shd w:val="clear" w:color="auto" w:fill="919693"/>
          </w:tcPr>
          <w:p w:rsidR="007F453D" w:rsidRPr="00D54F91" w:rsidRDefault="007F453D" w:rsidP="00374700">
            <w:pPr>
              <w:rPr>
                <w:rFonts w:ascii="Arial" w:hAnsi="Arial" w:cs="Arial"/>
                <w:b/>
              </w:rPr>
            </w:pPr>
          </w:p>
        </w:tc>
      </w:tr>
      <w:tr w:rsidR="007F453D" w:rsidTr="00374700">
        <w:tc>
          <w:tcPr>
            <w:tcW w:w="4621" w:type="dxa"/>
          </w:tcPr>
          <w:p w:rsidR="007F453D" w:rsidRPr="00D54F91" w:rsidRDefault="007F453D" w:rsidP="00374700">
            <w:pPr>
              <w:rPr>
                <w:rFonts w:ascii="Arial" w:hAnsi="Arial" w:cs="Arial"/>
                <w:b/>
              </w:rPr>
            </w:pPr>
            <w:r w:rsidRPr="00D54F91">
              <w:rPr>
                <w:rFonts w:ascii="Arial" w:hAnsi="Arial" w:cs="Arial"/>
                <w:b/>
              </w:rPr>
              <w:t>Equality Impact Assessment Complete</w:t>
            </w:r>
            <w:r>
              <w:rPr>
                <w:rFonts w:ascii="Arial" w:hAnsi="Arial" w:cs="Arial"/>
                <w:b/>
              </w:rPr>
              <w:t>:</w:t>
            </w:r>
          </w:p>
        </w:tc>
        <w:tc>
          <w:tcPr>
            <w:tcW w:w="4621" w:type="dxa"/>
          </w:tcPr>
          <w:p w:rsidR="007F453D" w:rsidRPr="00D54F91" w:rsidRDefault="007F453D" w:rsidP="00374700">
            <w:pPr>
              <w:rPr>
                <w:rFonts w:ascii="Arial" w:hAnsi="Arial" w:cs="Arial"/>
                <w:b/>
              </w:rPr>
            </w:pPr>
            <w:r>
              <w:rPr>
                <w:rFonts w:ascii="Arial" w:hAnsi="Arial" w:cs="Arial"/>
                <w:b/>
              </w:rPr>
              <w:t>No</w:t>
            </w:r>
          </w:p>
        </w:tc>
      </w:tr>
      <w:tr w:rsidR="007F453D" w:rsidTr="00374700">
        <w:tc>
          <w:tcPr>
            <w:tcW w:w="4621" w:type="dxa"/>
            <w:tcBorders>
              <w:bottom w:val="thinThickThinSmallGap" w:sz="24" w:space="0" w:color="auto"/>
            </w:tcBorders>
          </w:tcPr>
          <w:p w:rsidR="007F453D" w:rsidRPr="00D54F91" w:rsidRDefault="007F453D" w:rsidP="00374700">
            <w:pPr>
              <w:rPr>
                <w:rFonts w:ascii="Arial" w:hAnsi="Arial" w:cs="Arial"/>
                <w:b/>
              </w:rPr>
            </w:pPr>
            <w:r w:rsidRPr="00D54F91">
              <w:rPr>
                <w:rFonts w:ascii="Arial" w:hAnsi="Arial" w:cs="Arial"/>
                <w:b/>
              </w:rPr>
              <w:t>Policy Published on Web</w:t>
            </w:r>
            <w:r>
              <w:rPr>
                <w:rFonts w:ascii="Arial" w:hAnsi="Arial" w:cs="Arial"/>
                <w:b/>
              </w:rPr>
              <w:t>:</w:t>
            </w:r>
          </w:p>
        </w:tc>
        <w:tc>
          <w:tcPr>
            <w:tcW w:w="4621" w:type="dxa"/>
            <w:tcBorders>
              <w:bottom w:val="thinThickThinSmallGap" w:sz="24" w:space="0" w:color="auto"/>
            </w:tcBorders>
          </w:tcPr>
          <w:p w:rsidR="007F453D" w:rsidRPr="00D54F91" w:rsidRDefault="007F453D" w:rsidP="00374700">
            <w:pPr>
              <w:rPr>
                <w:rFonts w:ascii="Arial" w:hAnsi="Arial" w:cs="Arial"/>
                <w:b/>
              </w:rPr>
            </w:pPr>
            <w:r>
              <w:rPr>
                <w:rFonts w:ascii="Arial" w:hAnsi="Arial" w:cs="Arial"/>
                <w:b/>
              </w:rPr>
              <w:t>No</w:t>
            </w:r>
          </w:p>
        </w:tc>
      </w:tr>
      <w:tr w:rsidR="007F453D" w:rsidTr="00374700">
        <w:tc>
          <w:tcPr>
            <w:tcW w:w="4621" w:type="dxa"/>
            <w:shd w:val="clear" w:color="auto" w:fill="919693"/>
          </w:tcPr>
          <w:p w:rsidR="007F453D" w:rsidRPr="00D54F91" w:rsidRDefault="007F453D" w:rsidP="00374700">
            <w:pPr>
              <w:rPr>
                <w:rFonts w:ascii="Arial" w:hAnsi="Arial" w:cs="Arial"/>
                <w:b/>
              </w:rPr>
            </w:pPr>
          </w:p>
        </w:tc>
        <w:tc>
          <w:tcPr>
            <w:tcW w:w="4621" w:type="dxa"/>
            <w:shd w:val="clear" w:color="auto" w:fill="919693"/>
          </w:tcPr>
          <w:p w:rsidR="007F453D" w:rsidRPr="00D54F91" w:rsidRDefault="007F453D" w:rsidP="00374700">
            <w:pPr>
              <w:rPr>
                <w:rFonts w:ascii="Arial" w:hAnsi="Arial" w:cs="Arial"/>
                <w:b/>
              </w:rPr>
            </w:pPr>
          </w:p>
        </w:tc>
      </w:tr>
      <w:tr w:rsidR="007F453D" w:rsidTr="00374700">
        <w:tc>
          <w:tcPr>
            <w:tcW w:w="4621" w:type="dxa"/>
          </w:tcPr>
          <w:p w:rsidR="007F453D" w:rsidRPr="00D54F91" w:rsidRDefault="007F453D" w:rsidP="00374700">
            <w:pPr>
              <w:rPr>
                <w:rFonts w:ascii="Arial" w:hAnsi="Arial" w:cs="Arial"/>
                <w:b/>
              </w:rPr>
            </w:pPr>
            <w:r w:rsidRPr="00D54F91">
              <w:rPr>
                <w:rFonts w:ascii="Arial" w:hAnsi="Arial" w:cs="Arial"/>
                <w:b/>
              </w:rPr>
              <w:t>Scottish Social Housing Charter Standard</w:t>
            </w:r>
          </w:p>
        </w:tc>
        <w:tc>
          <w:tcPr>
            <w:tcW w:w="4621" w:type="dxa"/>
          </w:tcPr>
          <w:p w:rsidR="007F453D" w:rsidRPr="00D54F91" w:rsidRDefault="007F453D" w:rsidP="00374700">
            <w:pPr>
              <w:rPr>
                <w:rFonts w:ascii="Arial" w:hAnsi="Arial" w:cs="Arial"/>
                <w:b/>
              </w:rPr>
            </w:pPr>
            <w:r>
              <w:rPr>
                <w:rFonts w:ascii="Arial" w:hAnsi="Arial" w:cs="Arial"/>
                <w:b/>
              </w:rPr>
              <w:t>N/A</w:t>
            </w:r>
          </w:p>
        </w:tc>
      </w:tr>
      <w:tr w:rsidR="007F453D" w:rsidTr="00374700">
        <w:tc>
          <w:tcPr>
            <w:tcW w:w="4621" w:type="dxa"/>
          </w:tcPr>
          <w:p w:rsidR="007F453D" w:rsidRPr="00D54F91" w:rsidRDefault="007F453D" w:rsidP="00374700">
            <w:pPr>
              <w:rPr>
                <w:rFonts w:ascii="Arial" w:hAnsi="Arial" w:cs="Arial"/>
                <w:b/>
              </w:rPr>
            </w:pPr>
            <w:r w:rsidRPr="00D54F91">
              <w:rPr>
                <w:rFonts w:ascii="Arial" w:hAnsi="Arial" w:cs="Arial"/>
                <w:b/>
              </w:rPr>
              <w:t>Scottish Housing Regulator Standard</w:t>
            </w:r>
            <w:r>
              <w:rPr>
                <w:rFonts w:ascii="Arial" w:hAnsi="Arial" w:cs="Arial"/>
                <w:b/>
              </w:rPr>
              <w:t>:</w:t>
            </w:r>
          </w:p>
        </w:tc>
        <w:tc>
          <w:tcPr>
            <w:tcW w:w="4621" w:type="dxa"/>
          </w:tcPr>
          <w:p w:rsidR="007F453D" w:rsidRPr="00D54F91" w:rsidRDefault="007F453D" w:rsidP="00374700">
            <w:pPr>
              <w:rPr>
                <w:rFonts w:ascii="Arial" w:hAnsi="Arial" w:cs="Arial"/>
                <w:b/>
              </w:rPr>
            </w:pPr>
            <w:r>
              <w:rPr>
                <w:rFonts w:ascii="Arial" w:hAnsi="Arial" w:cs="Arial"/>
                <w:b/>
              </w:rPr>
              <w:t>6</w:t>
            </w:r>
          </w:p>
        </w:tc>
      </w:tr>
      <w:tr w:rsidR="007F453D" w:rsidTr="00374700">
        <w:tc>
          <w:tcPr>
            <w:tcW w:w="4621" w:type="dxa"/>
          </w:tcPr>
          <w:p w:rsidR="007F453D" w:rsidRPr="00D54F91" w:rsidRDefault="007F453D" w:rsidP="00374700">
            <w:pPr>
              <w:rPr>
                <w:rFonts w:ascii="Arial" w:hAnsi="Arial" w:cs="Arial"/>
                <w:b/>
              </w:rPr>
            </w:pPr>
            <w:r w:rsidRPr="00D54F91">
              <w:rPr>
                <w:rFonts w:ascii="Arial" w:hAnsi="Arial" w:cs="Arial"/>
                <w:b/>
              </w:rPr>
              <w:t>Scottish Housing Regulator Guidance</w:t>
            </w:r>
            <w:r>
              <w:rPr>
                <w:rFonts w:ascii="Arial" w:hAnsi="Arial" w:cs="Arial"/>
                <w:b/>
              </w:rPr>
              <w:t>:</w:t>
            </w:r>
          </w:p>
        </w:tc>
        <w:tc>
          <w:tcPr>
            <w:tcW w:w="4621" w:type="dxa"/>
          </w:tcPr>
          <w:p w:rsidR="007F453D" w:rsidRPr="00D54F91" w:rsidRDefault="007F453D" w:rsidP="00374700">
            <w:pPr>
              <w:rPr>
                <w:rFonts w:ascii="Arial" w:hAnsi="Arial" w:cs="Arial"/>
                <w:b/>
              </w:rPr>
            </w:pPr>
            <w:r>
              <w:rPr>
                <w:rFonts w:ascii="Arial" w:hAnsi="Arial" w:cs="Arial"/>
                <w:b/>
              </w:rPr>
              <w:t>6.1, 6.4</w:t>
            </w:r>
          </w:p>
        </w:tc>
      </w:tr>
    </w:tbl>
    <w:p w:rsidR="008C28C4" w:rsidRDefault="008C28C4" w:rsidP="008C28C4">
      <w:pPr>
        <w:jc w:val="center"/>
        <w:rPr>
          <w:rFonts w:ascii="Arial" w:hAnsi="Arial" w:cs="Arial"/>
          <w:b/>
          <w:sz w:val="72"/>
          <w:szCs w:val="72"/>
        </w:rPr>
      </w:pPr>
    </w:p>
    <w:p w:rsidR="008C28C4" w:rsidRDefault="008C28C4" w:rsidP="008C28C4">
      <w:pPr>
        <w:jc w:val="right"/>
        <w:rPr>
          <w:rFonts w:ascii="Arial" w:hAnsi="Arial" w:cs="Arial"/>
          <w:b/>
          <w:sz w:val="32"/>
          <w:szCs w:val="72"/>
        </w:rPr>
      </w:pPr>
    </w:p>
    <w:p w:rsidR="008C28C4" w:rsidRPr="0013507A" w:rsidRDefault="008C28C4" w:rsidP="008C28C4">
      <w:pPr>
        <w:rPr>
          <w:rFonts w:ascii="Arial" w:hAnsi="Arial" w:cs="Arial"/>
          <w:b/>
          <w:i/>
          <w:color w:val="A75959"/>
          <w:sz w:val="32"/>
          <w:szCs w:val="32"/>
        </w:rPr>
      </w:pPr>
      <w:r w:rsidRPr="0013507A">
        <w:rPr>
          <w:rFonts w:ascii="Arial" w:hAnsi="Arial" w:cs="Arial"/>
          <w:b/>
          <w:i/>
          <w:color w:val="A75959"/>
          <w:sz w:val="32"/>
          <w:szCs w:val="32"/>
        </w:rPr>
        <w:lastRenderedPageBreak/>
        <w:t>Vision</w:t>
      </w:r>
    </w:p>
    <w:p w:rsidR="008C28C4" w:rsidRPr="0013507A" w:rsidRDefault="008C28C4" w:rsidP="008C28C4">
      <w:pPr>
        <w:rPr>
          <w:rFonts w:ascii="Arial" w:hAnsi="Arial" w:cs="Arial"/>
          <w:sz w:val="24"/>
          <w:szCs w:val="24"/>
        </w:rPr>
      </w:pPr>
      <w:r w:rsidRPr="0013507A">
        <w:rPr>
          <w:rFonts w:ascii="Arial" w:hAnsi="Arial" w:cs="Arial"/>
          <w:sz w:val="24"/>
          <w:szCs w:val="24"/>
        </w:rPr>
        <w:t>Transforming communities by providing aspirational homes and services to enhance the quality of life for our customers.</w:t>
      </w:r>
    </w:p>
    <w:p w:rsidR="008C28C4" w:rsidRPr="0013507A" w:rsidRDefault="008C28C4" w:rsidP="008C28C4">
      <w:pPr>
        <w:rPr>
          <w:rFonts w:ascii="Arial" w:hAnsi="Arial" w:cs="Arial"/>
          <w:sz w:val="24"/>
          <w:szCs w:val="24"/>
        </w:rPr>
      </w:pPr>
    </w:p>
    <w:p w:rsidR="008C28C4" w:rsidRPr="0013507A" w:rsidRDefault="008C28C4" w:rsidP="008C28C4">
      <w:pPr>
        <w:rPr>
          <w:rFonts w:ascii="Arial" w:hAnsi="Arial" w:cs="Arial"/>
          <w:b/>
          <w:i/>
          <w:color w:val="A75959"/>
          <w:sz w:val="32"/>
          <w:szCs w:val="32"/>
        </w:rPr>
      </w:pPr>
      <w:r w:rsidRPr="0013507A">
        <w:rPr>
          <w:rFonts w:ascii="Arial" w:hAnsi="Arial" w:cs="Arial"/>
          <w:b/>
          <w:i/>
          <w:color w:val="A75959"/>
          <w:sz w:val="32"/>
          <w:szCs w:val="32"/>
        </w:rPr>
        <w:t>Values</w:t>
      </w:r>
    </w:p>
    <w:p w:rsidR="008C28C4" w:rsidRPr="0013507A" w:rsidRDefault="008C28C4" w:rsidP="008C28C4">
      <w:pPr>
        <w:pStyle w:val="ListParagraph"/>
        <w:numPr>
          <w:ilvl w:val="0"/>
          <w:numId w:val="1"/>
        </w:numPr>
        <w:spacing w:after="200" w:line="276" w:lineRule="auto"/>
        <w:rPr>
          <w:rFonts w:ascii="Arial" w:hAnsi="Arial" w:cs="Arial"/>
          <w:sz w:val="24"/>
          <w:szCs w:val="24"/>
        </w:rPr>
      </w:pPr>
      <w:r w:rsidRPr="0013507A">
        <w:rPr>
          <w:rFonts w:ascii="Arial" w:hAnsi="Arial" w:cs="Arial"/>
          <w:sz w:val="24"/>
          <w:szCs w:val="24"/>
        </w:rPr>
        <w:t>Customer and Community Focussed</w:t>
      </w:r>
    </w:p>
    <w:p w:rsidR="008C28C4" w:rsidRPr="0013507A" w:rsidRDefault="008C28C4" w:rsidP="008C28C4">
      <w:pPr>
        <w:pStyle w:val="ListParagraph"/>
        <w:numPr>
          <w:ilvl w:val="0"/>
          <w:numId w:val="1"/>
        </w:numPr>
        <w:spacing w:after="200" w:line="276" w:lineRule="auto"/>
        <w:rPr>
          <w:rFonts w:ascii="Arial" w:hAnsi="Arial" w:cs="Arial"/>
          <w:sz w:val="24"/>
          <w:szCs w:val="24"/>
        </w:rPr>
      </w:pPr>
      <w:r w:rsidRPr="0013507A">
        <w:rPr>
          <w:rFonts w:ascii="Arial" w:hAnsi="Arial" w:cs="Arial"/>
          <w:sz w:val="24"/>
          <w:szCs w:val="24"/>
        </w:rPr>
        <w:t>Accountable</w:t>
      </w:r>
    </w:p>
    <w:p w:rsidR="008C28C4" w:rsidRPr="0013507A" w:rsidRDefault="008C28C4" w:rsidP="008C28C4">
      <w:pPr>
        <w:pStyle w:val="ListParagraph"/>
        <w:numPr>
          <w:ilvl w:val="0"/>
          <w:numId w:val="1"/>
        </w:numPr>
        <w:spacing w:after="200" w:line="276" w:lineRule="auto"/>
        <w:rPr>
          <w:rFonts w:ascii="Arial" w:hAnsi="Arial" w:cs="Arial"/>
          <w:sz w:val="24"/>
          <w:szCs w:val="24"/>
        </w:rPr>
      </w:pPr>
      <w:r w:rsidRPr="0013507A">
        <w:rPr>
          <w:rFonts w:ascii="Arial" w:hAnsi="Arial" w:cs="Arial"/>
          <w:sz w:val="24"/>
          <w:szCs w:val="24"/>
        </w:rPr>
        <w:t>Making a difference</w:t>
      </w:r>
    </w:p>
    <w:p w:rsidR="008C28C4" w:rsidRPr="0013507A" w:rsidRDefault="008C28C4" w:rsidP="008C28C4">
      <w:pPr>
        <w:pStyle w:val="ListParagraph"/>
        <w:numPr>
          <w:ilvl w:val="0"/>
          <w:numId w:val="1"/>
        </w:numPr>
        <w:spacing w:after="200" w:line="276" w:lineRule="auto"/>
        <w:rPr>
          <w:rFonts w:ascii="Arial" w:hAnsi="Arial" w:cs="Arial"/>
          <w:b/>
          <w:sz w:val="24"/>
          <w:szCs w:val="24"/>
        </w:rPr>
      </w:pPr>
      <w:r w:rsidRPr="0013507A">
        <w:rPr>
          <w:rFonts w:ascii="Arial" w:hAnsi="Arial" w:cs="Arial"/>
          <w:sz w:val="24"/>
          <w:szCs w:val="24"/>
        </w:rPr>
        <w:t>Innovative</w:t>
      </w:r>
    </w:p>
    <w:p w:rsidR="008C28C4" w:rsidRPr="0013507A" w:rsidRDefault="008C28C4" w:rsidP="008C28C4">
      <w:pPr>
        <w:rPr>
          <w:rFonts w:ascii="Arial" w:hAnsi="Arial" w:cs="Arial"/>
          <w:b/>
          <w:sz w:val="24"/>
          <w:szCs w:val="24"/>
        </w:rPr>
      </w:pPr>
    </w:p>
    <w:p w:rsidR="008C28C4" w:rsidRPr="0013507A" w:rsidRDefault="008C28C4" w:rsidP="008C28C4">
      <w:pPr>
        <w:rPr>
          <w:rFonts w:ascii="Arial" w:hAnsi="Arial" w:cs="Arial"/>
          <w:b/>
          <w:i/>
          <w:color w:val="A75959"/>
          <w:sz w:val="32"/>
          <w:szCs w:val="32"/>
        </w:rPr>
      </w:pPr>
      <w:r w:rsidRPr="0013507A">
        <w:rPr>
          <w:rFonts w:ascii="Arial" w:hAnsi="Arial" w:cs="Arial"/>
          <w:b/>
          <w:i/>
          <w:color w:val="A75959"/>
          <w:sz w:val="32"/>
          <w:szCs w:val="32"/>
        </w:rPr>
        <w:t>Strategic Objectives</w:t>
      </w:r>
    </w:p>
    <w:p w:rsidR="008C28C4" w:rsidRPr="0013507A" w:rsidRDefault="008C28C4" w:rsidP="008C28C4">
      <w:pPr>
        <w:rPr>
          <w:rFonts w:ascii="Arial" w:hAnsi="Arial" w:cs="Arial"/>
          <w:sz w:val="24"/>
          <w:szCs w:val="24"/>
        </w:rPr>
      </w:pPr>
      <w:r w:rsidRPr="0013507A">
        <w:rPr>
          <w:rFonts w:ascii="Arial" w:hAnsi="Arial" w:cs="Arial"/>
          <w:sz w:val="24"/>
          <w:szCs w:val="24"/>
        </w:rPr>
        <w:t>Deliver first class customer services</w:t>
      </w:r>
    </w:p>
    <w:p w:rsidR="008C28C4" w:rsidRPr="0013507A" w:rsidRDefault="008C28C4" w:rsidP="008C28C4">
      <w:pPr>
        <w:rPr>
          <w:rFonts w:ascii="Arial" w:hAnsi="Arial" w:cs="Arial"/>
          <w:sz w:val="24"/>
          <w:szCs w:val="24"/>
        </w:rPr>
      </w:pPr>
      <w:r w:rsidRPr="0013507A">
        <w:rPr>
          <w:rFonts w:ascii="Arial" w:hAnsi="Arial" w:cs="Arial"/>
          <w:sz w:val="24"/>
          <w:szCs w:val="24"/>
        </w:rPr>
        <w:t>Provide quality homes, communities and sustainable tenancies</w:t>
      </w:r>
    </w:p>
    <w:p w:rsidR="008C28C4" w:rsidRPr="0013507A" w:rsidRDefault="008C28C4" w:rsidP="008C28C4">
      <w:pPr>
        <w:rPr>
          <w:rFonts w:ascii="Arial" w:hAnsi="Arial" w:cs="Arial"/>
          <w:sz w:val="24"/>
          <w:szCs w:val="24"/>
        </w:rPr>
      </w:pPr>
      <w:r w:rsidRPr="0013507A">
        <w:rPr>
          <w:rFonts w:ascii="Arial" w:hAnsi="Arial" w:cs="Arial"/>
          <w:sz w:val="24"/>
          <w:szCs w:val="24"/>
        </w:rPr>
        <w:t>Achieve robust financial management and governance excellence</w:t>
      </w:r>
    </w:p>
    <w:p w:rsidR="008C28C4" w:rsidRPr="0013507A" w:rsidRDefault="008C28C4" w:rsidP="008C28C4">
      <w:pPr>
        <w:rPr>
          <w:rFonts w:ascii="Arial" w:hAnsi="Arial" w:cs="Arial"/>
          <w:sz w:val="24"/>
          <w:szCs w:val="24"/>
        </w:rPr>
      </w:pPr>
      <w:r w:rsidRPr="0013507A">
        <w:rPr>
          <w:rFonts w:ascii="Arial" w:hAnsi="Arial" w:cs="Arial"/>
          <w:sz w:val="24"/>
          <w:szCs w:val="24"/>
        </w:rPr>
        <w:t>Empower, develop and engage our staff</w:t>
      </w:r>
    </w:p>
    <w:p w:rsidR="008C28C4" w:rsidRPr="0013507A" w:rsidRDefault="008C28C4" w:rsidP="008C28C4">
      <w:pPr>
        <w:rPr>
          <w:rFonts w:ascii="Arial" w:hAnsi="Arial" w:cs="Arial"/>
          <w:sz w:val="24"/>
          <w:szCs w:val="24"/>
        </w:rPr>
      </w:pPr>
      <w:r w:rsidRPr="0013507A">
        <w:rPr>
          <w:rFonts w:ascii="Arial" w:hAnsi="Arial" w:cs="Arial"/>
          <w:sz w:val="24"/>
          <w:szCs w:val="24"/>
        </w:rPr>
        <w:t>Build strong collaborative relationships locally and nationally</w:t>
      </w:r>
    </w:p>
    <w:p w:rsidR="008C28C4" w:rsidRPr="0013507A" w:rsidRDefault="008C28C4" w:rsidP="008C28C4">
      <w:pPr>
        <w:rPr>
          <w:rFonts w:ascii="Arial" w:hAnsi="Arial" w:cs="Arial"/>
          <w:sz w:val="24"/>
          <w:szCs w:val="24"/>
        </w:rPr>
      </w:pPr>
    </w:p>
    <w:p w:rsidR="008C28C4" w:rsidRPr="0013507A" w:rsidRDefault="008C28C4" w:rsidP="008C28C4">
      <w:pPr>
        <w:rPr>
          <w:rFonts w:ascii="Arial" w:hAnsi="Arial" w:cs="Arial"/>
          <w:sz w:val="24"/>
          <w:szCs w:val="24"/>
        </w:rPr>
      </w:pPr>
    </w:p>
    <w:p w:rsidR="008C28C4" w:rsidRPr="0013507A" w:rsidRDefault="008C28C4" w:rsidP="008C28C4">
      <w:pPr>
        <w:rPr>
          <w:rFonts w:ascii="Arial" w:hAnsi="Arial" w:cs="Arial"/>
          <w:sz w:val="24"/>
          <w:szCs w:val="24"/>
        </w:rPr>
      </w:pPr>
    </w:p>
    <w:p w:rsidR="008C28C4" w:rsidRPr="0013507A" w:rsidRDefault="008C28C4" w:rsidP="008C28C4">
      <w:pPr>
        <w:rPr>
          <w:rFonts w:ascii="Arial" w:hAnsi="Arial" w:cs="Arial"/>
          <w:sz w:val="24"/>
          <w:szCs w:val="24"/>
        </w:rPr>
      </w:pPr>
    </w:p>
    <w:p w:rsidR="008C28C4" w:rsidRPr="0013507A" w:rsidRDefault="008C28C4" w:rsidP="008C28C4">
      <w:pPr>
        <w:rPr>
          <w:rFonts w:ascii="Arial" w:hAnsi="Arial" w:cs="Arial"/>
          <w:sz w:val="24"/>
          <w:szCs w:val="24"/>
        </w:rPr>
      </w:pPr>
    </w:p>
    <w:p w:rsidR="008C28C4" w:rsidRPr="0013507A" w:rsidRDefault="008C28C4" w:rsidP="008C28C4">
      <w:pPr>
        <w:rPr>
          <w:rFonts w:ascii="Arial" w:hAnsi="Arial" w:cs="Arial"/>
          <w:sz w:val="24"/>
          <w:szCs w:val="24"/>
        </w:rPr>
      </w:pPr>
    </w:p>
    <w:p w:rsidR="008C28C4" w:rsidRPr="0013507A" w:rsidRDefault="008C28C4" w:rsidP="008C28C4">
      <w:pPr>
        <w:rPr>
          <w:rFonts w:ascii="Arial" w:hAnsi="Arial" w:cs="Arial"/>
          <w:sz w:val="24"/>
          <w:szCs w:val="24"/>
        </w:rPr>
      </w:pPr>
    </w:p>
    <w:p w:rsidR="008C28C4" w:rsidRPr="0013507A" w:rsidRDefault="008C28C4" w:rsidP="008C28C4">
      <w:pPr>
        <w:rPr>
          <w:rFonts w:ascii="Arial" w:hAnsi="Arial" w:cs="Arial"/>
          <w:sz w:val="24"/>
          <w:szCs w:val="24"/>
        </w:rPr>
      </w:pPr>
    </w:p>
    <w:p w:rsidR="008C28C4" w:rsidRPr="0013507A" w:rsidRDefault="008C28C4" w:rsidP="008C28C4">
      <w:pPr>
        <w:rPr>
          <w:rFonts w:ascii="Arial" w:hAnsi="Arial" w:cs="Arial"/>
          <w:sz w:val="36"/>
        </w:rPr>
      </w:pPr>
    </w:p>
    <w:p w:rsidR="008C28C4" w:rsidRPr="0013507A" w:rsidRDefault="008C28C4" w:rsidP="008C28C4">
      <w:pPr>
        <w:rPr>
          <w:rFonts w:ascii="Arial" w:hAnsi="Arial" w:cs="Arial"/>
          <w:sz w:val="36"/>
        </w:rPr>
      </w:pPr>
    </w:p>
    <w:p w:rsidR="008C28C4" w:rsidRDefault="008C28C4" w:rsidP="008C28C4">
      <w:pPr>
        <w:rPr>
          <w:rFonts w:ascii="Arial" w:hAnsi="Arial" w:cs="Arial"/>
          <w:b/>
          <w:sz w:val="32"/>
          <w:szCs w:val="72"/>
        </w:rPr>
      </w:pPr>
    </w:p>
    <w:p w:rsidR="008C28C4" w:rsidRDefault="00822D41" w:rsidP="008C28C4">
      <w:pPr>
        <w:rPr>
          <w:rFonts w:ascii="Arial" w:hAnsi="Arial" w:cs="Arial"/>
          <w:b/>
          <w:sz w:val="32"/>
          <w:szCs w:val="72"/>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181610</wp:posOffset>
                </wp:positionV>
                <wp:extent cx="6257925" cy="628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257925" cy="628650"/>
                        </a:xfrm>
                        <a:prstGeom prst="rect">
                          <a:avLst/>
                        </a:prstGeom>
                        <a:solidFill>
                          <a:schemeClr val="lt1"/>
                        </a:solidFill>
                        <a:ln w="6350">
                          <a:solidFill>
                            <a:prstClr val="black"/>
                          </a:solidFill>
                        </a:ln>
                      </wps:spPr>
                      <wps:txbx>
                        <w:txbxContent>
                          <w:p w:rsidR="00822D41" w:rsidRPr="00822D41" w:rsidRDefault="00822D41" w:rsidP="00822D41">
                            <w:pPr>
                              <w:rPr>
                                <w:rFonts w:ascii="Arial" w:hAnsi="Arial" w:cs="Arial"/>
                                <w:b/>
                                <w:bCs/>
                              </w:rPr>
                            </w:pPr>
                            <w:r w:rsidRPr="00822D41">
                              <w:rPr>
                                <w:rFonts w:ascii="Arial" w:hAnsi="Arial" w:cs="Arial"/>
                                <w:b/>
                                <w:sz w:val="24"/>
                              </w:rPr>
                              <w:t xml:space="preserve">Ardenglen Housing Association can provide this procedure on request, in large print, in Braille, on tape or in other non-written format, and in a variety of languages.  </w:t>
                            </w:r>
                          </w:p>
                          <w:p w:rsidR="00822D41" w:rsidRDefault="00822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2pt;margin-top:14.3pt;width:492.75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" fillcolor="white [3201]" strokeweight=".5pt">
                <v:textbox>
                  <w:txbxContent>
                    <w:p w:rsidR="00822D41" w:rsidRPr="00822D41" w:rsidRDefault="00822D41" w:rsidP="00822D41">
                      <w:pPr>
                        <w:rPr>
                          <w:rFonts w:ascii="Arial" w:hAnsi="Arial" w:cs="Arial"/>
                          <w:b/>
                          <w:bCs/>
                        </w:rPr>
                      </w:pPr>
                      <w:r w:rsidRPr="00822D41">
                        <w:rPr>
                          <w:rFonts w:ascii="Arial" w:hAnsi="Arial" w:cs="Arial"/>
                          <w:b/>
                          <w:sz w:val="24"/>
                        </w:rPr>
                        <w:t xml:space="preserve">Ardenglen Housing Association can provide this procedure on request, in large print, in Braille, on tape or in other non-written format, and in a variety of languages.  </w:t>
                      </w:r>
                    </w:p>
                    <w:p w:rsidR="00822D41" w:rsidRDefault="00822D41"/>
                  </w:txbxContent>
                </v:textbox>
              </v:shape>
            </w:pict>
          </mc:Fallback>
        </mc:AlternateContent>
      </w:r>
    </w:p>
    <w:p w:rsidR="008C28C4" w:rsidRDefault="008C28C4" w:rsidP="008C28C4">
      <w:pPr>
        <w:rPr>
          <w:rFonts w:ascii="Arial" w:hAnsi="Arial" w:cs="Arial"/>
          <w:b/>
          <w:sz w:val="32"/>
          <w:szCs w:val="72"/>
        </w:rPr>
      </w:pPr>
    </w:p>
    <w:p w:rsidR="008C28C4" w:rsidRPr="00822D41" w:rsidRDefault="008C28C4" w:rsidP="008C28C4">
      <w:pPr>
        <w:jc w:val="center"/>
        <w:rPr>
          <w:rFonts w:ascii="Arial" w:hAnsi="Arial" w:cs="Arial"/>
          <w:b/>
          <w:bCs/>
          <w:color w:val="000000"/>
          <w:u w:val="single"/>
        </w:rPr>
      </w:pPr>
      <w:r w:rsidRPr="00822D41">
        <w:rPr>
          <w:rFonts w:ascii="Arial" w:hAnsi="Arial" w:cs="Arial"/>
          <w:b/>
          <w:bCs/>
          <w:color w:val="000000"/>
          <w:u w:val="single"/>
        </w:rPr>
        <w:lastRenderedPageBreak/>
        <w:t>MEMBERSHIP POLICY</w:t>
      </w:r>
    </w:p>
    <w:p w:rsidR="00822D41" w:rsidRPr="00822D41" w:rsidRDefault="00822D41" w:rsidP="008C28C4">
      <w:pPr>
        <w:rPr>
          <w:rFonts w:ascii="Arial" w:hAnsi="Arial" w:cs="Arial"/>
          <w:b/>
          <w:bCs/>
        </w:rPr>
      </w:pPr>
    </w:p>
    <w:p w:rsidR="008C28C4" w:rsidRPr="00822D41" w:rsidRDefault="008C28C4" w:rsidP="008C28C4">
      <w:pPr>
        <w:rPr>
          <w:rFonts w:ascii="Arial" w:hAnsi="Arial" w:cs="Arial"/>
          <w:b/>
          <w:bCs/>
          <w:sz w:val="24"/>
          <w:u w:val="single"/>
        </w:rPr>
      </w:pPr>
      <w:r w:rsidRPr="00822D41">
        <w:rPr>
          <w:rFonts w:ascii="Arial" w:hAnsi="Arial" w:cs="Arial"/>
          <w:b/>
          <w:bCs/>
          <w:sz w:val="24"/>
        </w:rPr>
        <w:t>1.</w:t>
      </w:r>
      <w:r w:rsidRPr="00822D41">
        <w:rPr>
          <w:rFonts w:ascii="Arial" w:hAnsi="Arial" w:cs="Arial"/>
          <w:b/>
          <w:bCs/>
          <w:sz w:val="24"/>
        </w:rPr>
        <w:tab/>
      </w:r>
      <w:r w:rsidRPr="00822D41">
        <w:rPr>
          <w:rFonts w:ascii="Arial" w:hAnsi="Arial" w:cs="Arial"/>
          <w:b/>
          <w:bCs/>
          <w:sz w:val="24"/>
          <w:u w:val="single"/>
        </w:rPr>
        <w:t>INTRODUCTION</w:t>
      </w:r>
    </w:p>
    <w:p w:rsidR="008C28C4" w:rsidRPr="00607E82" w:rsidRDefault="008C28C4" w:rsidP="008C28C4">
      <w:pPr>
        <w:pStyle w:val="BodyTextIndent"/>
        <w:rPr>
          <w:rFonts w:cs="Arial"/>
          <w:sz w:val="24"/>
        </w:rPr>
      </w:pPr>
      <w:r w:rsidRPr="00607E82">
        <w:rPr>
          <w:rFonts w:cs="Arial"/>
          <w:sz w:val="24"/>
        </w:rPr>
        <w:t xml:space="preserve">Ardenglen Housing Association (Ardenglen) is </w:t>
      </w:r>
      <w:r w:rsidR="00607E82" w:rsidRPr="00607E82">
        <w:rPr>
          <w:sz w:val="24"/>
        </w:rPr>
        <w:t xml:space="preserve">a charitable housing association serving communities </w:t>
      </w:r>
      <w:r w:rsidR="00607E82">
        <w:rPr>
          <w:sz w:val="24"/>
        </w:rPr>
        <w:t>in</w:t>
      </w:r>
      <w:r w:rsidR="00607E82" w:rsidRPr="00607E82">
        <w:rPr>
          <w:sz w:val="24"/>
        </w:rPr>
        <w:t xml:space="preserve"> the south east of Castlemilk</w:t>
      </w:r>
      <w:r w:rsidRPr="00607E82">
        <w:rPr>
          <w:rFonts w:cs="Arial"/>
          <w:sz w:val="24"/>
        </w:rPr>
        <w:t xml:space="preserve">, and aims to attract people from the groups and communities it serves to become members of the Association. </w:t>
      </w:r>
    </w:p>
    <w:p w:rsidR="008C28C4" w:rsidRPr="00822D41" w:rsidRDefault="008C28C4" w:rsidP="008C28C4">
      <w:pPr>
        <w:pStyle w:val="BodyTextIndent"/>
        <w:rPr>
          <w:rFonts w:cs="Arial"/>
          <w:sz w:val="24"/>
        </w:rPr>
      </w:pPr>
    </w:p>
    <w:p w:rsidR="008C28C4" w:rsidRPr="00822D41" w:rsidRDefault="008C28C4" w:rsidP="008C28C4">
      <w:pPr>
        <w:pStyle w:val="BodyTextIndent"/>
        <w:rPr>
          <w:rFonts w:cs="Arial"/>
          <w:sz w:val="24"/>
        </w:rPr>
      </w:pPr>
      <w:r w:rsidRPr="00822D41">
        <w:rPr>
          <w:rFonts w:cs="Arial"/>
          <w:sz w:val="24"/>
        </w:rPr>
        <w:t>Ardenglen seeks to establish a wide, active and inclusive membership by recruiting individuals with an interest in the work of the organisation and to make effective use of the skills, experience and views of its members.</w:t>
      </w:r>
    </w:p>
    <w:p w:rsidR="00607E82" w:rsidRDefault="00607E82" w:rsidP="00607E82">
      <w:pPr>
        <w:ind w:left="720"/>
        <w:jc w:val="both"/>
        <w:rPr>
          <w:rFonts w:ascii="Arial" w:hAnsi="Arial" w:cs="Arial"/>
        </w:rPr>
      </w:pPr>
    </w:p>
    <w:p w:rsidR="00607E82" w:rsidRPr="00607E82" w:rsidRDefault="00607E82" w:rsidP="00607E82">
      <w:pPr>
        <w:ind w:left="720"/>
        <w:jc w:val="both"/>
        <w:rPr>
          <w:rFonts w:ascii="Arial" w:hAnsi="Arial" w:cs="Arial"/>
          <w:sz w:val="28"/>
        </w:rPr>
      </w:pPr>
      <w:r w:rsidRPr="00607E82">
        <w:rPr>
          <w:rFonts w:ascii="Arial" w:hAnsi="Arial" w:cs="Arial"/>
          <w:sz w:val="24"/>
        </w:rPr>
        <w:t>Our shareholders (described as “members” in this Policy) are local residents who have taken a £1 share in the Association.</w:t>
      </w:r>
    </w:p>
    <w:p w:rsidR="008C28C4" w:rsidRPr="00822D41" w:rsidRDefault="008C28C4" w:rsidP="008C28C4">
      <w:pPr>
        <w:pStyle w:val="BodyTextIndent"/>
        <w:rPr>
          <w:rFonts w:cs="Arial"/>
          <w:sz w:val="24"/>
        </w:rPr>
      </w:pPr>
      <w:r w:rsidRPr="00822D41">
        <w:rPr>
          <w:rFonts w:cs="Arial"/>
          <w:sz w:val="24"/>
        </w:rPr>
        <w:t>Members of Ardenglen are those people who hold a share in the Association and whose names are entered into a Register of Members.  It is a requirement of membership that members are supportive of the aims and objectives of Ardenglen.</w:t>
      </w:r>
    </w:p>
    <w:p w:rsidR="008C28C4" w:rsidRPr="00607E82" w:rsidRDefault="008C28C4" w:rsidP="008C28C4">
      <w:pPr>
        <w:jc w:val="both"/>
        <w:rPr>
          <w:rFonts w:ascii="Arial" w:hAnsi="Arial" w:cs="Arial"/>
          <w:b/>
          <w:bCs/>
          <w:sz w:val="8"/>
        </w:rPr>
      </w:pPr>
    </w:p>
    <w:p w:rsidR="008C28C4" w:rsidRPr="00822D41" w:rsidRDefault="008C28C4" w:rsidP="008C28C4">
      <w:pPr>
        <w:pStyle w:val="Default"/>
        <w:ind w:left="720"/>
      </w:pPr>
      <w:r w:rsidRPr="00822D41">
        <w:t xml:space="preserve">The overall aim of this policy is to ensure we have a membership which is as open, inclusive and widely reflective of the communities we serve as possible. </w:t>
      </w:r>
    </w:p>
    <w:p w:rsidR="008C28C4" w:rsidRDefault="008C28C4" w:rsidP="008C28C4">
      <w:pPr>
        <w:pStyle w:val="Default"/>
        <w:ind w:left="360" w:hanging="720"/>
      </w:pPr>
    </w:p>
    <w:p w:rsidR="00607E82" w:rsidRDefault="00607E82" w:rsidP="008C28C4">
      <w:pPr>
        <w:pStyle w:val="Default"/>
        <w:ind w:left="360" w:hanging="720"/>
        <w:rPr>
          <w:b/>
          <w:u w:val="single"/>
        </w:rPr>
      </w:pPr>
      <w:r>
        <w:t xml:space="preserve">   </w:t>
      </w:r>
      <w:r w:rsidRPr="00607E82">
        <w:rPr>
          <w:b/>
        </w:rPr>
        <w:t>2.</w:t>
      </w:r>
      <w:r w:rsidRPr="00607E82">
        <w:rPr>
          <w:b/>
        </w:rPr>
        <w:tab/>
      </w:r>
      <w:r w:rsidRPr="00607E82">
        <w:rPr>
          <w:b/>
        </w:rPr>
        <w:tab/>
      </w:r>
      <w:r w:rsidRPr="00607E82">
        <w:rPr>
          <w:b/>
          <w:u w:val="single"/>
        </w:rPr>
        <w:t>LEGAL AND REGULATORY REQUIREMENTS</w:t>
      </w:r>
    </w:p>
    <w:p w:rsidR="00607E82" w:rsidRPr="00607E82" w:rsidRDefault="00607E82" w:rsidP="008C28C4">
      <w:pPr>
        <w:pStyle w:val="Default"/>
        <w:ind w:left="360" w:hanging="720"/>
        <w:rPr>
          <w:b/>
        </w:rPr>
      </w:pPr>
    </w:p>
    <w:p w:rsidR="008C28C4" w:rsidRPr="00822D41" w:rsidRDefault="002E4842" w:rsidP="008C28C4">
      <w:pPr>
        <w:ind w:left="720"/>
        <w:jc w:val="both"/>
        <w:rPr>
          <w:rFonts w:ascii="Arial" w:hAnsi="Arial" w:cs="Arial"/>
          <w:sz w:val="24"/>
        </w:rPr>
      </w:pPr>
      <w:r>
        <w:rPr>
          <w:rFonts w:ascii="Arial" w:hAnsi="Arial" w:cs="Arial"/>
          <w:sz w:val="24"/>
        </w:rPr>
        <w:t xml:space="preserve">The Association is </w:t>
      </w:r>
      <w:r w:rsidR="008C28C4" w:rsidRPr="00822D41">
        <w:rPr>
          <w:rFonts w:ascii="Arial" w:hAnsi="Arial" w:cs="Arial"/>
          <w:sz w:val="24"/>
        </w:rPr>
        <w:t xml:space="preserve">registered under the Co-operative and Community Benefit Societies Act 2014 (2339 R (S)) and </w:t>
      </w:r>
      <w:r>
        <w:rPr>
          <w:rFonts w:ascii="Arial" w:hAnsi="Arial" w:cs="Arial"/>
          <w:sz w:val="24"/>
        </w:rPr>
        <w:t xml:space="preserve">is </w:t>
      </w:r>
      <w:r w:rsidR="008C28C4" w:rsidRPr="00822D41">
        <w:rPr>
          <w:rFonts w:ascii="Arial" w:hAnsi="Arial" w:cs="Arial"/>
          <w:sz w:val="24"/>
        </w:rPr>
        <w:t>a registered Scottish Charity (SCO32542). We are constituted under the SFHA Model Charitable Rules.</w:t>
      </w:r>
    </w:p>
    <w:p w:rsidR="00607E82" w:rsidRPr="00607E82" w:rsidRDefault="00607E82" w:rsidP="008C28C4">
      <w:pPr>
        <w:ind w:left="720"/>
        <w:jc w:val="both"/>
        <w:rPr>
          <w:rFonts w:ascii="Arial" w:hAnsi="Arial" w:cs="Arial"/>
          <w:b/>
          <w:bCs/>
          <w:sz w:val="28"/>
        </w:rPr>
      </w:pPr>
      <w:r w:rsidRPr="00607E82">
        <w:rPr>
          <w:rFonts w:ascii="Arial" w:hAnsi="Arial" w:cs="Arial"/>
          <w:sz w:val="24"/>
        </w:rPr>
        <w:t>The Scottish Housing Regulator (SHR) and the Office of the Scottish Charity Regulator have both approved the Association’s Rules. The Rules and this Policy ensure that we meet the Constitutional Requirements that have been set by the SHR.</w:t>
      </w:r>
    </w:p>
    <w:p w:rsidR="00607E82" w:rsidRDefault="00607E82" w:rsidP="00607E82">
      <w:pPr>
        <w:ind w:left="720"/>
        <w:jc w:val="both"/>
        <w:rPr>
          <w:rFonts w:ascii="Arial" w:hAnsi="Arial" w:cs="Arial"/>
          <w:sz w:val="24"/>
        </w:rPr>
      </w:pPr>
      <w:r w:rsidRPr="00822D41">
        <w:rPr>
          <w:rFonts w:ascii="Arial" w:hAnsi="Arial" w:cs="Arial"/>
          <w:sz w:val="24"/>
        </w:rPr>
        <w:t>The Membership Policy takes account of our Rules, legislative and regulatory requirements and good practice advice. In the event of a conflict between this Policy and the Rules, the Rules will prevail.</w:t>
      </w:r>
    </w:p>
    <w:p w:rsidR="00822D41" w:rsidRPr="00822D41" w:rsidRDefault="00607E82" w:rsidP="00822D41">
      <w:pPr>
        <w:jc w:val="both"/>
        <w:rPr>
          <w:rFonts w:ascii="Arial" w:hAnsi="Arial" w:cs="Arial"/>
          <w:b/>
          <w:bCs/>
          <w:sz w:val="24"/>
          <w:u w:val="single"/>
        </w:rPr>
      </w:pPr>
      <w:r w:rsidRPr="00607E82">
        <w:rPr>
          <w:rFonts w:ascii="Arial" w:hAnsi="Arial" w:cs="Arial"/>
          <w:b/>
          <w:bCs/>
          <w:sz w:val="24"/>
        </w:rPr>
        <w:t>3</w:t>
      </w:r>
      <w:r w:rsidR="00822D41" w:rsidRPr="00607E82">
        <w:rPr>
          <w:rFonts w:ascii="Arial" w:hAnsi="Arial" w:cs="Arial"/>
          <w:b/>
          <w:bCs/>
          <w:sz w:val="24"/>
        </w:rPr>
        <w:t>.</w:t>
      </w:r>
      <w:r w:rsidR="00822D41" w:rsidRPr="008B5150">
        <w:rPr>
          <w:b/>
          <w:bCs/>
          <w:sz w:val="24"/>
        </w:rPr>
        <w:tab/>
      </w:r>
      <w:r w:rsidR="00822D41" w:rsidRPr="00822D41">
        <w:rPr>
          <w:rFonts w:ascii="Arial" w:hAnsi="Arial" w:cs="Arial"/>
          <w:b/>
          <w:bCs/>
          <w:sz w:val="24"/>
          <w:u w:val="single"/>
        </w:rPr>
        <w:t>PROMOTION OF MEMBERSHIP</w:t>
      </w:r>
    </w:p>
    <w:p w:rsidR="00822D41" w:rsidRPr="00822D41" w:rsidRDefault="00822D41" w:rsidP="00822D41">
      <w:pPr>
        <w:pStyle w:val="Default"/>
        <w:ind w:left="720"/>
        <w:jc w:val="both"/>
      </w:pPr>
      <w:r w:rsidRPr="00822D41">
        <w:t xml:space="preserve">Ardenglen will promote membership in a number of ways </w:t>
      </w:r>
      <w:r w:rsidR="00607E82">
        <w:t xml:space="preserve">in </w:t>
      </w:r>
      <w:r w:rsidRPr="00822D41">
        <w:t xml:space="preserve">which ensures people have the opportunity to make an informed decision about whether or not to become a member. </w:t>
      </w:r>
    </w:p>
    <w:p w:rsidR="00822D41" w:rsidRPr="00822D41" w:rsidRDefault="00822D41" w:rsidP="00822D41">
      <w:pPr>
        <w:pStyle w:val="Default"/>
        <w:ind w:left="360"/>
        <w:jc w:val="both"/>
      </w:pPr>
    </w:p>
    <w:p w:rsidR="00822D41" w:rsidRPr="00822D41" w:rsidRDefault="00822D41" w:rsidP="00822D41">
      <w:pPr>
        <w:pStyle w:val="Default"/>
        <w:ind w:left="720"/>
        <w:jc w:val="both"/>
      </w:pPr>
      <w:r w:rsidRPr="00822D41">
        <w:t xml:space="preserve">We will promote membership of Ardenglen by circulating information on membership to tenants, owners and the local community. </w:t>
      </w:r>
    </w:p>
    <w:p w:rsidR="00822D41" w:rsidRPr="00822D41" w:rsidRDefault="00822D41" w:rsidP="00822D41">
      <w:pPr>
        <w:pStyle w:val="Default"/>
        <w:ind w:left="360"/>
        <w:jc w:val="both"/>
      </w:pPr>
    </w:p>
    <w:p w:rsidR="00822D41" w:rsidRPr="00822D41" w:rsidRDefault="00822D41" w:rsidP="00822D41">
      <w:pPr>
        <w:pStyle w:val="Default"/>
        <w:ind w:left="720"/>
        <w:jc w:val="both"/>
      </w:pPr>
      <w:r w:rsidRPr="00822D41">
        <w:lastRenderedPageBreak/>
        <w:t>Information on membership will be provided via newsletters, website, resident meetings, tenant’s conferences, new tenant visits, tenancy sign-up and other general contact with our residents and service users.</w:t>
      </w:r>
    </w:p>
    <w:p w:rsidR="00822D41" w:rsidRPr="00822D41" w:rsidRDefault="00822D41" w:rsidP="00822D41">
      <w:pPr>
        <w:pStyle w:val="Default"/>
        <w:ind w:left="360"/>
        <w:jc w:val="both"/>
      </w:pPr>
      <w:r w:rsidRPr="00822D41">
        <w:t xml:space="preserve"> </w:t>
      </w:r>
    </w:p>
    <w:p w:rsidR="00822D41" w:rsidRPr="00822D41" w:rsidRDefault="00822D41" w:rsidP="00822D41">
      <w:pPr>
        <w:pStyle w:val="Default"/>
        <w:ind w:left="360" w:firstLine="360"/>
        <w:jc w:val="both"/>
      </w:pPr>
      <w:r w:rsidRPr="00822D41">
        <w:t>Board members and staff will actively encourage eligible people to join.</w:t>
      </w:r>
    </w:p>
    <w:p w:rsidR="00822D41" w:rsidRPr="00822D41" w:rsidRDefault="00822D41" w:rsidP="00822D41">
      <w:pPr>
        <w:pStyle w:val="Default"/>
        <w:ind w:left="360" w:firstLine="360"/>
        <w:jc w:val="both"/>
      </w:pPr>
      <w:r w:rsidRPr="00822D41">
        <w:t xml:space="preserve"> </w:t>
      </w:r>
    </w:p>
    <w:p w:rsidR="00822D41" w:rsidRPr="006C641F" w:rsidRDefault="00822D41" w:rsidP="00822D41">
      <w:pPr>
        <w:pStyle w:val="Default"/>
        <w:ind w:left="720"/>
        <w:jc w:val="both"/>
      </w:pPr>
      <w:r w:rsidRPr="00822D41">
        <w:t>We may utilise the services of EVH’s Register of Committee Members or advertise externally to ensure that we can have access to suitably qualified and experienced people who may have an interest in joining the Board. This is</w:t>
      </w:r>
      <w:r>
        <w:t xml:space="preserve"> subject to Ardenglen</w:t>
      </w:r>
      <w:r w:rsidRPr="004D3A04">
        <w:t xml:space="preserve"> identifying a n</w:t>
      </w:r>
      <w:r>
        <w:t>eed to attract Board members</w:t>
      </w:r>
      <w:r w:rsidRPr="004D3A04">
        <w:t xml:space="preserve"> with</w:t>
      </w:r>
      <w:r>
        <w:t xml:space="preserve"> specific skills and expertise.</w:t>
      </w:r>
    </w:p>
    <w:p w:rsidR="00E75BF4" w:rsidRDefault="00E75BF4" w:rsidP="00E75BF4">
      <w:pPr>
        <w:jc w:val="both"/>
        <w:rPr>
          <w:b/>
          <w:bCs/>
          <w:sz w:val="24"/>
          <w:u w:val="single"/>
        </w:rPr>
      </w:pPr>
    </w:p>
    <w:p w:rsidR="00E75BF4" w:rsidRDefault="00777A2B" w:rsidP="00E75BF4">
      <w:pPr>
        <w:jc w:val="both"/>
        <w:rPr>
          <w:rFonts w:ascii="Arial" w:hAnsi="Arial" w:cs="Arial"/>
          <w:b/>
          <w:bCs/>
          <w:sz w:val="24"/>
          <w:u w:val="single"/>
        </w:rPr>
      </w:pPr>
      <w:r>
        <w:rPr>
          <w:rFonts w:ascii="Arial" w:hAnsi="Arial" w:cs="Arial"/>
          <w:b/>
          <w:bCs/>
          <w:sz w:val="24"/>
        </w:rPr>
        <w:t>4</w:t>
      </w:r>
      <w:r w:rsidR="00E75BF4" w:rsidRPr="00E75BF4">
        <w:rPr>
          <w:rFonts w:ascii="Arial" w:hAnsi="Arial" w:cs="Arial"/>
          <w:b/>
          <w:bCs/>
          <w:sz w:val="24"/>
        </w:rPr>
        <w:t>.</w:t>
      </w:r>
      <w:r w:rsidR="00E75BF4" w:rsidRPr="00E75BF4">
        <w:rPr>
          <w:rFonts w:ascii="Arial" w:hAnsi="Arial" w:cs="Arial"/>
          <w:b/>
          <w:bCs/>
          <w:sz w:val="24"/>
        </w:rPr>
        <w:tab/>
      </w:r>
      <w:r w:rsidR="00E75BF4" w:rsidRPr="00E75BF4">
        <w:rPr>
          <w:rFonts w:ascii="Arial" w:hAnsi="Arial" w:cs="Arial"/>
          <w:b/>
          <w:bCs/>
          <w:sz w:val="24"/>
          <w:u w:val="single"/>
        </w:rPr>
        <w:t>WHO CAN JOIN</w:t>
      </w:r>
    </w:p>
    <w:p w:rsidR="00E75BF4" w:rsidRPr="00E75BF4" w:rsidRDefault="00E75BF4" w:rsidP="00E75BF4">
      <w:pPr>
        <w:ind w:left="720"/>
        <w:jc w:val="both"/>
        <w:rPr>
          <w:rFonts w:ascii="Arial" w:hAnsi="Arial" w:cs="Arial"/>
          <w:sz w:val="24"/>
        </w:rPr>
      </w:pPr>
      <w:r w:rsidRPr="00E75BF4">
        <w:rPr>
          <w:rFonts w:ascii="Arial" w:hAnsi="Arial" w:cs="Arial"/>
          <w:sz w:val="24"/>
        </w:rPr>
        <w:t>Ardenglen seeks to ensure broad representation in its membership of the groups and communities that it serves.  To this end, the Association will particularly welcome applications from:</w:t>
      </w:r>
    </w:p>
    <w:p w:rsidR="00E75BF4" w:rsidRPr="00E75BF4" w:rsidRDefault="00E75BF4" w:rsidP="00E75BF4">
      <w:pPr>
        <w:numPr>
          <w:ilvl w:val="0"/>
          <w:numId w:val="2"/>
        </w:numPr>
        <w:spacing w:after="0" w:line="240" w:lineRule="auto"/>
        <w:jc w:val="both"/>
        <w:rPr>
          <w:rFonts w:ascii="Arial" w:hAnsi="Arial" w:cs="Arial"/>
          <w:sz w:val="24"/>
        </w:rPr>
      </w:pPr>
      <w:r w:rsidRPr="00E75BF4">
        <w:rPr>
          <w:rFonts w:ascii="Arial" w:hAnsi="Arial" w:cs="Arial"/>
          <w:sz w:val="24"/>
        </w:rPr>
        <w:t>Tenants of Ardenglen</w:t>
      </w:r>
    </w:p>
    <w:p w:rsidR="00E75BF4" w:rsidRPr="00E75BF4" w:rsidRDefault="00E75BF4" w:rsidP="00E75BF4">
      <w:pPr>
        <w:numPr>
          <w:ilvl w:val="0"/>
          <w:numId w:val="2"/>
        </w:numPr>
        <w:spacing w:after="0" w:line="240" w:lineRule="auto"/>
        <w:jc w:val="both"/>
        <w:rPr>
          <w:rFonts w:ascii="Arial" w:hAnsi="Arial" w:cs="Arial"/>
          <w:sz w:val="24"/>
        </w:rPr>
      </w:pPr>
      <w:r w:rsidRPr="00E75BF4">
        <w:rPr>
          <w:rFonts w:ascii="Arial" w:hAnsi="Arial" w:cs="Arial"/>
          <w:sz w:val="24"/>
        </w:rPr>
        <w:t xml:space="preserve">Other residents living in East Castlemilk </w:t>
      </w:r>
    </w:p>
    <w:p w:rsidR="00E75BF4" w:rsidRPr="00E75BF4" w:rsidRDefault="00E75BF4" w:rsidP="00E75BF4">
      <w:pPr>
        <w:numPr>
          <w:ilvl w:val="0"/>
          <w:numId w:val="2"/>
        </w:numPr>
        <w:spacing w:after="0" w:line="240" w:lineRule="auto"/>
        <w:jc w:val="both"/>
        <w:rPr>
          <w:rFonts w:ascii="Arial" w:hAnsi="Arial" w:cs="Arial"/>
          <w:sz w:val="24"/>
        </w:rPr>
      </w:pPr>
      <w:r w:rsidRPr="00E75BF4">
        <w:rPr>
          <w:rFonts w:ascii="Arial" w:hAnsi="Arial" w:cs="Arial"/>
          <w:sz w:val="24"/>
        </w:rPr>
        <w:t>Others who can contribute particular community, business or professional experience or skills.</w:t>
      </w:r>
    </w:p>
    <w:p w:rsidR="008214BF" w:rsidRDefault="008214BF" w:rsidP="00E75BF4">
      <w:pPr>
        <w:ind w:left="720"/>
        <w:jc w:val="both"/>
        <w:rPr>
          <w:rFonts w:ascii="Arial" w:hAnsi="Arial" w:cs="Arial"/>
          <w:sz w:val="24"/>
          <w:szCs w:val="24"/>
        </w:rPr>
      </w:pPr>
    </w:p>
    <w:p w:rsidR="00E75BF4" w:rsidRDefault="00E75BF4" w:rsidP="00E75BF4">
      <w:pPr>
        <w:ind w:left="720"/>
        <w:jc w:val="both"/>
        <w:rPr>
          <w:rFonts w:ascii="Arial" w:hAnsi="Arial" w:cs="Arial"/>
          <w:sz w:val="24"/>
          <w:szCs w:val="24"/>
        </w:rPr>
      </w:pPr>
      <w:r w:rsidRPr="00E75BF4">
        <w:rPr>
          <w:rFonts w:ascii="Arial" w:hAnsi="Arial" w:cs="Arial"/>
          <w:sz w:val="24"/>
          <w:szCs w:val="24"/>
        </w:rPr>
        <w:t xml:space="preserve">Ardenglen seeks to ensure that its membership reflects the communities it serves and that all sections of the community are represented. The Association wishes to achieve a broad based membership that is representative of the communities we serve. Membership is open to all sections of the community, and we are particularly keen to encourage shareholding membership by: </w:t>
      </w:r>
    </w:p>
    <w:p w:rsidR="00E75BF4" w:rsidRPr="00E75BF4" w:rsidRDefault="00E75BF4" w:rsidP="00E75BF4">
      <w:pPr>
        <w:pStyle w:val="ListParagraph"/>
        <w:numPr>
          <w:ilvl w:val="0"/>
          <w:numId w:val="7"/>
        </w:numPr>
        <w:ind w:firstLine="414"/>
        <w:rPr>
          <w:rFonts w:ascii="Arial" w:hAnsi="Arial" w:cs="Arial"/>
          <w:sz w:val="32"/>
          <w:szCs w:val="24"/>
        </w:rPr>
      </w:pPr>
      <w:r w:rsidRPr="00E75BF4">
        <w:rPr>
          <w:rFonts w:ascii="Arial" w:hAnsi="Arial" w:cs="Arial"/>
          <w:sz w:val="24"/>
        </w:rPr>
        <w:t xml:space="preserve">Ardenglen Housing Association tenants and other customers (e.g. </w:t>
      </w:r>
      <w:r>
        <w:rPr>
          <w:rFonts w:ascii="Arial" w:hAnsi="Arial" w:cs="Arial"/>
          <w:sz w:val="24"/>
        </w:rPr>
        <w:t xml:space="preserve">     </w:t>
      </w:r>
    </w:p>
    <w:p w:rsidR="00E75BF4" w:rsidRDefault="00E75BF4" w:rsidP="00E75BF4">
      <w:pPr>
        <w:pStyle w:val="ListParagraph"/>
        <w:ind w:left="1134"/>
        <w:rPr>
          <w:rFonts w:ascii="Arial" w:hAnsi="Arial" w:cs="Arial"/>
          <w:sz w:val="24"/>
        </w:rPr>
      </w:pPr>
      <w:r>
        <w:rPr>
          <w:rFonts w:ascii="Arial" w:hAnsi="Arial" w:cs="Arial"/>
          <w:sz w:val="24"/>
        </w:rPr>
        <w:t xml:space="preserve">    </w:t>
      </w:r>
      <w:r w:rsidRPr="00E75BF4">
        <w:rPr>
          <w:rFonts w:ascii="Arial" w:hAnsi="Arial" w:cs="Arial"/>
          <w:sz w:val="24"/>
        </w:rPr>
        <w:t>sharing owners and  factored owners)</w:t>
      </w:r>
    </w:p>
    <w:p w:rsidR="00E75BF4" w:rsidRDefault="00E75BF4" w:rsidP="00E75BF4">
      <w:pPr>
        <w:pStyle w:val="ListParagraph"/>
        <w:numPr>
          <w:ilvl w:val="0"/>
          <w:numId w:val="7"/>
        </w:numPr>
        <w:ind w:firstLine="414"/>
        <w:rPr>
          <w:rFonts w:ascii="Arial" w:hAnsi="Arial" w:cs="Arial"/>
          <w:sz w:val="24"/>
        </w:rPr>
      </w:pPr>
      <w:r w:rsidRPr="00E75BF4">
        <w:rPr>
          <w:rFonts w:ascii="Arial" w:hAnsi="Arial" w:cs="Arial"/>
          <w:sz w:val="24"/>
        </w:rPr>
        <w:t xml:space="preserve">People from groups who are currently under-represented within our </w:t>
      </w:r>
      <w:r>
        <w:rPr>
          <w:rFonts w:ascii="Arial" w:hAnsi="Arial" w:cs="Arial"/>
          <w:sz w:val="24"/>
        </w:rPr>
        <w:t xml:space="preserve">  </w:t>
      </w:r>
    </w:p>
    <w:p w:rsidR="00E75BF4" w:rsidRPr="00E75BF4" w:rsidRDefault="00E75BF4" w:rsidP="00E75BF4">
      <w:pPr>
        <w:pStyle w:val="ListParagraph"/>
        <w:ind w:left="1134"/>
        <w:rPr>
          <w:rFonts w:ascii="Arial" w:hAnsi="Arial" w:cs="Arial"/>
          <w:sz w:val="24"/>
        </w:rPr>
      </w:pPr>
      <w:r>
        <w:rPr>
          <w:rFonts w:ascii="Arial" w:hAnsi="Arial" w:cs="Arial"/>
          <w:sz w:val="24"/>
        </w:rPr>
        <w:t xml:space="preserve">    </w:t>
      </w:r>
      <w:r w:rsidRPr="00E75BF4">
        <w:rPr>
          <w:rFonts w:ascii="Arial" w:hAnsi="Arial" w:cs="Arial"/>
          <w:sz w:val="24"/>
        </w:rPr>
        <w:t>shareholding membership in the areas where we are active</w:t>
      </w:r>
      <w:r>
        <w:t>.</w:t>
      </w:r>
      <w:r w:rsidR="00E33D5F">
        <w:t xml:space="preserve"> </w:t>
      </w:r>
    </w:p>
    <w:p w:rsidR="00E75BF4" w:rsidRPr="008214BF" w:rsidRDefault="00E75BF4" w:rsidP="00E75BF4">
      <w:pPr>
        <w:pStyle w:val="ListParagraph"/>
        <w:rPr>
          <w:rFonts w:ascii="Arial" w:hAnsi="Arial" w:cs="Arial"/>
          <w:sz w:val="14"/>
          <w:szCs w:val="24"/>
        </w:rPr>
      </w:pPr>
    </w:p>
    <w:p w:rsidR="00E75BF4" w:rsidRPr="00E75BF4" w:rsidRDefault="00E75BF4" w:rsidP="00E75BF4">
      <w:pPr>
        <w:ind w:left="720"/>
        <w:jc w:val="both"/>
        <w:rPr>
          <w:rFonts w:ascii="Arial" w:hAnsi="Arial" w:cs="Arial"/>
          <w:sz w:val="24"/>
        </w:rPr>
      </w:pPr>
      <w:r w:rsidRPr="00E75BF4">
        <w:rPr>
          <w:rFonts w:ascii="Arial" w:hAnsi="Arial" w:cs="Arial"/>
          <w:sz w:val="24"/>
        </w:rPr>
        <w:t>Ardenglen also seeks to recruit as members those with a particular interest in the running of the organisation.  To this end, the Association welcomes applications form those with experience or interest in:</w:t>
      </w:r>
    </w:p>
    <w:p w:rsidR="00E75BF4" w:rsidRPr="00E75BF4" w:rsidRDefault="00E75BF4" w:rsidP="00E75BF4">
      <w:pPr>
        <w:numPr>
          <w:ilvl w:val="0"/>
          <w:numId w:val="4"/>
        </w:numPr>
        <w:spacing w:after="0" w:line="240" w:lineRule="auto"/>
        <w:jc w:val="both"/>
        <w:rPr>
          <w:rFonts w:ascii="Arial" w:hAnsi="Arial" w:cs="Arial"/>
          <w:sz w:val="24"/>
        </w:rPr>
      </w:pPr>
      <w:r w:rsidRPr="00E75BF4">
        <w:rPr>
          <w:rFonts w:ascii="Arial" w:hAnsi="Arial" w:cs="Arial"/>
          <w:sz w:val="24"/>
        </w:rPr>
        <w:t>housing management</w:t>
      </w:r>
    </w:p>
    <w:p w:rsidR="00E75BF4" w:rsidRPr="00E75BF4" w:rsidRDefault="00E75BF4" w:rsidP="00E75BF4">
      <w:pPr>
        <w:numPr>
          <w:ilvl w:val="0"/>
          <w:numId w:val="4"/>
        </w:numPr>
        <w:spacing w:after="0" w:line="240" w:lineRule="auto"/>
        <w:jc w:val="both"/>
        <w:rPr>
          <w:rFonts w:ascii="Arial" w:hAnsi="Arial" w:cs="Arial"/>
          <w:sz w:val="24"/>
        </w:rPr>
      </w:pPr>
      <w:r w:rsidRPr="00E75BF4">
        <w:rPr>
          <w:rFonts w:ascii="Arial" w:hAnsi="Arial" w:cs="Arial"/>
          <w:sz w:val="24"/>
        </w:rPr>
        <w:t>building and maintenance</w:t>
      </w:r>
    </w:p>
    <w:p w:rsidR="00E75BF4" w:rsidRPr="00E75BF4" w:rsidRDefault="00E75BF4" w:rsidP="00E75BF4">
      <w:pPr>
        <w:numPr>
          <w:ilvl w:val="0"/>
          <w:numId w:val="4"/>
        </w:numPr>
        <w:spacing w:after="0" w:line="240" w:lineRule="auto"/>
        <w:jc w:val="both"/>
        <w:rPr>
          <w:rFonts w:ascii="Arial" w:hAnsi="Arial" w:cs="Arial"/>
          <w:sz w:val="24"/>
        </w:rPr>
      </w:pPr>
      <w:r w:rsidRPr="00E75BF4">
        <w:rPr>
          <w:rFonts w:ascii="Arial" w:hAnsi="Arial" w:cs="Arial"/>
          <w:sz w:val="24"/>
        </w:rPr>
        <w:t>financial management</w:t>
      </w:r>
    </w:p>
    <w:p w:rsidR="00E75BF4" w:rsidRPr="00E75BF4" w:rsidRDefault="00E75BF4" w:rsidP="00E75BF4">
      <w:pPr>
        <w:numPr>
          <w:ilvl w:val="0"/>
          <w:numId w:val="4"/>
        </w:numPr>
        <w:spacing w:after="0" w:line="240" w:lineRule="auto"/>
        <w:jc w:val="both"/>
        <w:rPr>
          <w:rFonts w:ascii="Arial" w:hAnsi="Arial" w:cs="Arial"/>
          <w:sz w:val="24"/>
        </w:rPr>
      </w:pPr>
      <w:r w:rsidRPr="00E75BF4">
        <w:rPr>
          <w:rFonts w:ascii="Arial" w:hAnsi="Arial" w:cs="Arial"/>
          <w:sz w:val="24"/>
        </w:rPr>
        <w:t>HR management</w:t>
      </w:r>
    </w:p>
    <w:p w:rsidR="00E75BF4" w:rsidRPr="00E75BF4" w:rsidRDefault="00E75BF4" w:rsidP="00E75BF4">
      <w:pPr>
        <w:numPr>
          <w:ilvl w:val="0"/>
          <w:numId w:val="4"/>
        </w:numPr>
        <w:spacing w:after="0" w:line="240" w:lineRule="auto"/>
        <w:jc w:val="both"/>
        <w:rPr>
          <w:rFonts w:ascii="Arial" w:hAnsi="Arial" w:cs="Arial"/>
          <w:sz w:val="24"/>
        </w:rPr>
      </w:pPr>
      <w:r w:rsidRPr="00E75BF4">
        <w:rPr>
          <w:rFonts w:ascii="Arial" w:hAnsi="Arial" w:cs="Arial"/>
          <w:sz w:val="24"/>
        </w:rPr>
        <w:t>community care issues</w:t>
      </w:r>
    </w:p>
    <w:p w:rsidR="00E75BF4" w:rsidRDefault="00E75BF4" w:rsidP="00E75BF4">
      <w:pPr>
        <w:numPr>
          <w:ilvl w:val="0"/>
          <w:numId w:val="4"/>
        </w:numPr>
        <w:spacing w:after="0" w:line="240" w:lineRule="auto"/>
        <w:jc w:val="both"/>
        <w:rPr>
          <w:rFonts w:ascii="Arial" w:hAnsi="Arial" w:cs="Arial"/>
          <w:sz w:val="24"/>
        </w:rPr>
      </w:pPr>
      <w:r w:rsidRPr="00E75BF4">
        <w:rPr>
          <w:rFonts w:ascii="Arial" w:hAnsi="Arial" w:cs="Arial"/>
          <w:sz w:val="24"/>
        </w:rPr>
        <w:t>working in the local community</w:t>
      </w:r>
    </w:p>
    <w:p w:rsidR="00E75BF4" w:rsidRPr="00E75BF4" w:rsidRDefault="00E75BF4" w:rsidP="00E75BF4">
      <w:pPr>
        <w:spacing w:after="0" w:line="240" w:lineRule="auto"/>
        <w:ind w:left="1440"/>
        <w:jc w:val="both"/>
        <w:rPr>
          <w:rFonts w:ascii="Arial" w:hAnsi="Arial" w:cs="Arial"/>
          <w:sz w:val="24"/>
        </w:rPr>
      </w:pPr>
    </w:p>
    <w:p w:rsidR="00E75BF4" w:rsidRPr="008B5150" w:rsidRDefault="00E75BF4" w:rsidP="00E75BF4">
      <w:pPr>
        <w:ind w:left="720"/>
        <w:jc w:val="both"/>
        <w:rPr>
          <w:sz w:val="24"/>
        </w:rPr>
      </w:pPr>
      <w:r w:rsidRPr="00E75BF4">
        <w:rPr>
          <w:rFonts w:ascii="Arial" w:hAnsi="Arial" w:cs="Arial"/>
          <w:sz w:val="24"/>
        </w:rPr>
        <w:t>The Association accepts applications from organisations as well as individuals, in accordance with the rules relating to representing an organisation</w:t>
      </w:r>
      <w:r w:rsidRPr="008B5150">
        <w:rPr>
          <w:sz w:val="24"/>
        </w:rPr>
        <w:t>.</w:t>
      </w:r>
    </w:p>
    <w:p w:rsidR="008C28C4" w:rsidRDefault="00777A2B" w:rsidP="008C28C4">
      <w:pPr>
        <w:rPr>
          <w:rFonts w:ascii="Arial" w:hAnsi="Arial" w:cs="Arial"/>
          <w:b/>
          <w:bCs/>
          <w:sz w:val="24"/>
          <w:u w:val="single"/>
        </w:rPr>
      </w:pPr>
      <w:r w:rsidRPr="00777A2B">
        <w:rPr>
          <w:rFonts w:ascii="Arial" w:hAnsi="Arial" w:cs="Arial"/>
          <w:b/>
          <w:sz w:val="24"/>
          <w:szCs w:val="72"/>
        </w:rPr>
        <w:lastRenderedPageBreak/>
        <w:t>5.</w:t>
      </w:r>
      <w:r>
        <w:rPr>
          <w:rFonts w:ascii="Arial" w:hAnsi="Arial" w:cs="Arial"/>
          <w:b/>
          <w:sz w:val="32"/>
          <w:szCs w:val="72"/>
        </w:rPr>
        <w:tab/>
      </w:r>
      <w:r w:rsidRPr="00777A2B">
        <w:rPr>
          <w:rFonts w:ascii="Arial" w:hAnsi="Arial" w:cs="Arial"/>
          <w:b/>
          <w:bCs/>
          <w:sz w:val="24"/>
          <w:u w:val="single"/>
        </w:rPr>
        <w:t>APPLYING FOR MEMBERSHIP</w:t>
      </w:r>
    </w:p>
    <w:p w:rsidR="00777A2B" w:rsidRPr="00777A2B" w:rsidRDefault="00777A2B" w:rsidP="00777A2B">
      <w:pPr>
        <w:pStyle w:val="Default"/>
        <w:ind w:left="720"/>
        <w:jc w:val="both"/>
      </w:pPr>
      <w:r w:rsidRPr="00777A2B">
        <w:t xml:space="preserve">Applications for membership shall be forwarded to the Association’s registered office either on-line or in writing and should include the sum of £1.00. </w:t>
      </w:r>
    </w:p>
    <w:p w:rsidR="00777A2B" w:rsidRDefault="00777A2B" w:rsidP="00777A2B">
      <w:pPr>
        <w:spacing w:after="0" w:line="240" w:lineRule="auto"/>
        <w:ind w:left="720"/>
        <w:jc w:val="both"/>
        <w:rPr>
          <w:rFonts w:ascii="Arial" w:hAnsi="Arial" w:cs="Arial"/>
          <w:bCs/>
          <w:sz w:val="24"/>
        </w:rPr>
      </w:pPr>
    </w:p>
    <w:p w:rsidR="00777A2B" w:rsidRPr="00777A2B" w:rsidRDefault="00777A2B" w:rsidP="00777A2B">
      <w:pPr>
        <w:spacing w:after="0" w:line="240" w:lineRule="auto"/>
        <w:ind w:left="720"/>
        <w:jc w:val="both"/>
        <w:rPr>
          <w:rFonts w:ascii="Arial" w:hAnsi="Arial" w:cs="Arial"/>
          <w:bCs/>
          <w:sz w:val="24"/>
        </w:rPr>
      </w:pPr>
      <w:r w:rsidRPr="00777A2B">
        <w:rPr>
          <w:rFonts w:ascii="Arial" w:hAnsi="Arial" w:cs="Arial"/>
          <w:bCs/>
          <w:sz w:val="24"/>
        </w:rPr>
        <w:t>A membership application form will be provided to all new tenants.</w:t>
      </w:r>
    </w:p>
    <w:p w:rsidR="00777A2B" w:rsidRPr="00777A2B" w:rsidRDefault="00777A2B" w:rsidP="00777A2B">
      <w:pPr>
        <w:spacing w:after="0" w:line="240" w:lineRule="auto"/>
        <w:ind w:left="720"/>
        <w:jc w:val="both"/>
        <w:rPr>
          <w:rFonts w:ascii="Arial" w:hAnsi="Arial" w:cs="Arial"/>
          <w:sz w:val="24"/>
        </w:rPr>
      </w:pPr>
    </w:p>
    <w:p w:rsidR="00777A2B" w:rsidRDefault="00777A2B" w:rsidP="00777A2B">
      <w:pPr>
        <w:autoSpaceDE w:val="0"/>
        <w:autoSpaceDN w:val="0"/>
        <w:adjustRightInd w:val="0"/>
        <w:spacing w:after="0" w:line="240" w:lineRule="auto"/>
        <w:ind w:left="720"/>
        <w:jc w:val="both"/>
        <w:rPr>
          <w:rFonts w:ascii="Arial" w:hAnsi="Arial" w:cs="Arial"/>
          <w:color w:val="000000"/>
          <w:sz w:val="24"/>
          <w:lang w:eastAsia="en-GB"/>
        </w:rPr>
      </w:pPr>
      <w:r w:rsidRPr="00777A2B">
        <w:rPr>
          <w:rFonts w:ascii="Arial" w:hAnsi="Arial" w:cs="Arial"/>
          <w:color w:val="000000"/>
          <w:sz w:val="24"/>
          <w:lang w:eastAsia="en-GB"/>
        </w:rPr>
        <w:t>Every application is considered by the Board at its next meeting after the application is received, or as soon thereafter as is practicable.</w:t>
      </w:r>
    </w:p>
    <w:p w:rsidR="00777A2B" w:rsidRDefault="00777A2B" w:rsidP="00777A2B">
      <w:pPr>
        <w:autoSpaceDE w:val="0"/>
        <w:autoSpaceDN w:val="0"/>
        <w:adjustRightInd w:val="0"/>
        <w:spacing w:after="0" w:line="240" w:lineRule="auto"/>
        <w:ind w:left="720"/>
        <w:jc w:val="both"/>
        <w:rPr>
          <w:rFonts w:ascii="Arial" w:hAnsi="Arial" w:cs="Arial"/>
          <w:color w:val="000000"/>
          <w:sz w:val="24"/>
          <w:lang w:eastAsia="en-GB"/>
        </w:rPr>
      </w:pPr>
    </w:p>
    <w:p w:rsidR="00777A2B" w:rsidRPr="00777A2B" w:rsidRDefault="00777A2B" w:rsidP="00777A2B">
      <w:pPr>
        <w:autoSpaceDE w:val="0"/>
        <w:autoSpaceDN w:val="0"/>
        <w:adjustRightInd w:val="0"/>
        <w:ind w:left="720"/>
        <w:jc w:val="both"/>
        <w:rPr>
          <w:rFonts w:ascii="Arial" w:hAnsi="Arial" w:cs="Arial"/>
          <w:color w:val="000000"/>
          <w:sz w:val="24"/>
          <w:lang w:eastAsia="en-GB"/>
        </w:rPr>
      </w:pPr>
      <w:r w:rsidRPr="00777A2B">
        <w:rPr>
          <w:rFonts w:ascii="Arial" w:hAnsi="Arial" w:cs="Arial"/>
          <w:color w:val="000000"/>
          <w:sz w:val="24"/>
          <w:lang w:eastAsia="en-GB"/>
        </w:rPr>
        <w:t xml:space="preserve">If the application is approved the applicant will immediately become a member of Ardenglen and the name will be included in the Register of Members within seven working days. The member will then be issued one share in Ardenglen, which is non-refundable and non-transferable. </w:t>
      </w:r>
    </w:p>
    <w:p w:rsidR="00777A2B" w:rsidRDefault="00777A2B" w:rsidP="00777A2B">
      <w:pPr>
        <w:autoSpaceDE w:val="0"/>
        <w:autoSpaceDN w:val="0"/>
        <w:adjustRightInd w:val="0"/>
        <w:ind w:left="720"/>
        <w:jc w:val="both"/>
        <w:rPr>
          <w:rFonts w:ascii="Arial" w:hAnsi="Arial" w:cs="Arial"/>
          <w:color w:val="000000"/>
          <w:sz w:val="24"/>
          <w:lang w:eastAsia="en-GB"/>
        </w:rPr>
      </w:pPr>
      <w:r w:rsidRPr="00777A2B">
        <w:rPr>
          <w:rFonts w:ascii="Arial" w:hAnsi="Arial" w:cs="Arial"/>
          <w:color w:val="000000"/>
          <w:sz w:val="24"/>
          <w:lang w:eastAsia="en-GB"/>
        </w:rPr>
        <w:t xml:space="preserve">Whilst it is the Association’s intention to encourage membership, the Board has absolute discretion in deciding on applications for membership, taking full account of this Policy and the Rules of the Association. </w:t>
      </w:r>
    </w:p>
    <w:p w:rsidR="00C133C2" w:rsidRPr="00C133C2" w:rsidRDefault="00C133C2" w:rsidP="00777A2B">
      <w:pPr>
        <w:autoSpaceDE w:val="0"/>
        <w:autoSpaceDN w:val="0"/>
        <w:adjustRightInd w:val="0"/>
        <w:ind w:left="720"/>
        <w:jc w:val="both"/>
        <w:rPr>
          <w:rFonts w:ascii="Arial" w:hAnsi="Arial" w:cs="Arial"/>
          <w:color w:val="000000"/>
          <w:sz w:val="28"/>
          <w:lang w:eastAsia="en-GB"/>
        </w:rPr>
      </w:pPr>
      <w:r w:rsidRPr="00C133C2">
        <w:rPr>
          <w:rFonts w:ascii="Arial" w:hAnsi="Arial" w:cs="Arial"/>
          <w:sz w:val="24"/>
        </w:rPr>
        <w:t>The Board of Management will not consider applications for membership within the period of 14 days before the date of a general meeting of the Association.</w:t>
      </w:r>
    </w:p>
    <w:p w:rsidR="00777A2B" w:rsidRPr="00777A2B" w:rsidRDefault="00777A2B" w:rsidP="00777A2B">
      <w:pPr>
        <w:autoSpaceDE w:val="0"/>
        <w:autoSpaceDN w:val="0"/>
        <w:adjustRightInd w:val="0"/>
        <w:ind w:left="360" w:firstLine="360"/>
        <w:jc w:val="both"/>
        <w:rPr>
          <w:rFonts w:ascii="Arial" w:hAnsi="Arial" w:cs="Arial"/>
          <w:color w:val="000000"/>
          <w:sz w:val="24"/>
          <w:lang w:eastAsia="en-GB"/>
        </w:rPr>
      </w:pPr>
      <w:r w:rsidRPr="00777A2B">
        <w:rPr>
          <w:rFonts w:ascii="Arial" w:hAnsi="Arial" w:cs="Arial"/>
          <w:color w:val="000000"/>
          <w:sz w:val="24"/>
          <w:lang w:eastAsia="en-GB"/>
        </w:rPr>
        <w:t xml:space="preserve">An indication of areas where there may be grounds for refusal are as follows:- </w:t>
      </w:r>
    </w:p>
    <w:p w:rsidR="00777A2B" w:rsidRPr="00777A2B" w:rsidRDefault="00777A2B" w:rsidP="00777A2B">
      <w:pPr>
        <w:numPr>
          <w:ilvl w:val="1"/>
          <w:numId w:val="8"/>
        </w:numPr>
        <w:autoSpaceDE w:val="0"/>
        <w:autoSpaceDN w:val="0"/>
        <w:adjustRightInd w:val="0"/>
        <w:spacing w:after="0" w:line="240" w:lineRule="auto"/>
        <w:jc w:val="both"/>
        <w:rPr>
          <w:rFonts w:ascii="Arial" w:hAnsi="Arial" w:cs="Arial"/>
          <w:color w:val="000000"/>
          <w:sz w:val="24"/>
          <w:lang w:eastAsia="en-GB"/>
        </w:rPr>
      </w:pPr>
    </w:p>
    <w:p w:rsidR="00777A2B" w:rsidRPr="00777A2B" w:rsidRDefault="00777A2B" w:rsidP="00777A2B">
      <w:pPr>
        <w:numPr>
          <w:ilvl w:val="0"/>
          <w:numId w:val="10"/>
        </w:numPr>
        <w:autoSpaceDE w:val="0"/>
        <w:autoSpaceDN w:val="0"/>
        <w:adjustRightInd w:val="0"/>
        <w:spacing w:after="0" w:line="240" w:lineRule="auto"/>
        <w:jc w:val="both"/>
        <w:rPr>
          <w:rFonts w:ascii="Arial" w:hAnsi="Arial" w:cs="Arial"/>
          <w:color w:val="000000"/>
          <w:sz w:val="24"/>
          <w:lang w:eastAsia="en-GB"/>
        </w:rPr>
      </w:pPr>
      <w:r w:rsidRPr="00777A2B">
        <w:rPr>
          <w:rFonts w:ascii="Arial" w:hAnsi="Arial" w:cs="Arial"/>
          <w:color w:val="000000"/>
          <w:sz w:val="24"/>
          <w:lang w:eastAsia="en-GB"/>
        </w:rPr>
        <w:t xml:space="preserve">Where the Association rules or policies prevent membership (e.g. Applicant is under 18 or the Applicant is a member of staff); </w:t>
      </w:r>
    </w:p>
    <w:p w:rsidR="00777A2B" w:rsidRPr="00777A2B" w:rsidRDefault="00777A2B" w:rsidP="00777A2B">
      <w:pPr>
        <w:numPr>
          <w:ilvl w:val="1"/>
          <w:numId w:val="8"/>
        </w:numPr>
        <w:autoSpaceDE w:val="0"/>
        <w:autoSpaceDN w:val="0"/>
        <w:adjustRightInd w:val="0"/>
        <w:spacing w:after="0" w:line="240" w:lineRule="auto"/>
        <w:jc w:val="both"/>
        <w:rPr>
          <w:rFonts w:ascii="Arial" w:hAnsi="Arial" w:cs="Arial"/>
          <w:color w:val="000000"/>
          <w:sz w:val="24"/>
          <w:lang w:eastAsia="en-GB"/>
        </w:rPr>
      </w:pPr>
    </w:p>
    <w:p w:rsidR="00777A2B" w:rsidRPr="00777A2B" w:rsidRDefault="00777A2B" w:rsidP="00777A2B">
      <w:pPr>
        <w:numPr>
          <w:ilvl w:val="0"/>
          <w:numId w:val="10"/>
        </w:numPr>
        <w:autoSpaceDE w:val="0"/>
        <w:autoSpaceDN w:val="0"/>
        <w:adjustRightInd w:val="0"/>
        <w:spacing w:after="0" w:line="240" w:lineRule="auto"/>
        <w:jc w:val="both"/>
        <w:rPr>
          <w:rFonts w:ascii="Arial" w:hAnsi="Arial" w:cs="Arial"/>
          <w:color w:val="000000"/>
          <w:sz w:val="24"/>
          <w:lang w:eastAsia="en-GB"/>
        </w:rPr>
      </w:pPr>
      <w:r w:rsidRPr="00777A2B">
        <w:rPr>
          <w:rFonts w:ascii="Arial" w:hAnsi="Arial" w:cs="Arial"/>
          <w:color w:val="000000"/>
          <w:sz w:val="24"/>
          <w:lang w:eastAsia="en-GB"/>
        </w:rPr>
        <w:t xml:space="preserve">Where a conflict of interest may exist which would, even allowing for the disclosure of such an interest may adversely affect the work Ardenglen. </w:t>
      </w:r>
    </w:p>
    <w:p w:rsidR="00777A2B" w:rsidRPr="00777A2B" w:rsidRDefault="00777A2B" w:rsidP="00777A2B">
      <w:pPr>
        <w:autoSpaceDE w:val="0"/>
        <w:autoSpaceDN w:val="0"/>
        <w:adjustRightInd w:val="0"/>
        <w:jc w:val="both"/>
        <w:rPr>
          <w:rFonts w:ascii="Arial" w:hAnsi="Arial" w:cs="Arial"/>
          <w:color w:val="000000"/>
          <w:sz w:val="24"/>
          <w:lang w:eastAsia="en-GB"/>
        </w:rPr>
      </w:pPr>
    </w:p>
    <w:p w:rsidR="00777A2B" w:rsidRDefault="00777A2B" w:rsidP="00777A2B">
      <w:pPr>
        <w:pStyle w:val="ListParagraph"/>
        <w:numPr>
          <w:ilvl w:val="0"/>
          <w:numId w:val="7"/>
        </w:numPr>
        <w:autoSpaceDE w:val="0"/>
        <w:autoSpaceDN w:val="0"/>
        <w:adjustRightInd w:val="0"/>
        <w:ind w:firstLine="273"/>
        <w:jc w:val="both"/>
        <w:rPr>
          <w:rFonts w:ascii="Arial" w:hAnsi="Arial" w:cs="Arial"/>
          <w:color w:val="000000"/>
          <w:sz w:val="24"/>
          <w:lang w:eastAsia="en-GB"/>
        </w:rPr>
      </w:pPr>
      <w:r w:rsidRPr="00777A2B">
        <w:rPr>
          <w:rFonts w:ascii="Arial" w:hAnsi="Arial" w:cs="Arial"/>
          <w:color w:val="000000"/>
          <w:sz w:val="24"/>
          <w:lang w:eastAsia="en-GB"/>
        </w:rPr>
        <w:t xml:space="preserve">It is considered that this ground may extend to individuals with an </w:t>
      </w:r>
      <w:r>
        <w:rPr>
          <w:rFonts w:ascii="Arial" w:hAnsi="Arial" w:cs="Arial"/>
          <w:color w:val="000000"/>
          <w:sz w:val="24"/>
          <w:lang w:eastAsia="en-GB"/>
        </w:rPr>
        <w:t xml:space="preserve"> </w:t>
      </w:r>
    </w:p>
    <w:p w:rsidR="00777A2B" w:rsidRDefault="00777A2B" w:rsidP="00777A2B">
      <w:pPr>
        <w:pStyle w:val="ListParagraph"/>
        <w:autoSpaceDE w:val="0"/>
        <w:autoSpaceDN w:val="0"/>
        <w:adjustRightInd w:val="0"/>
        <w:ind w:left="993"/>
        <w:jc w:val="both"/>
        <w:rPr>
          <w:rFonts w:ascii="Arial" w:hAnsi="Arial" w:cs="Arial"/>
          <w:color w:val="000000"/>
          <w:sz w:val="24"/>
          <w:lang w:eastAsia="en-GB"/>
        </w:rPr>
      </w:pPr>
      <w:r>
        <w:rPr>
          <w:rFonts w:ascii="Arial" w:hAnsi="Arial" w:cs="Arial"/>
          <w:color w:val="000000"/>
          <w:sz w:val="24"/>
          <w:lang w:eastAsia="en-GB"/>
        </w:rPr>
        <w:t xml:space="preserve">      </w:t>
      </w:r>
      <w:r w:rsidRPr="00777A2B">
        <w:rPr>
          <w:rFonts w:ascii="Arial" w:hAnsi="Arial" w:cs="Arial"/>
          <w:color w:val="000000"/>
          <w:sz w:val="24"/>
          <w:lang w:eastAsia="en-GB"/>
        </w:rPr>
        <w:t xml:space="preserve">occupational or financial interest in property development or speculation, </w:t>
      </w:r>
      <w:r>
        <w:rPr>
          <w:rFonts w:ascii="Arial" w:hAnsi="Arial" w:cs="Arial"/>
          <w:color w:val="000000"/>
          <w:sz w:val="24"/>
          <w:lang w:eastAsia="en-GB"/>
        </w:rPr>
        <w:t xml:space="preserve"> </w:t>
      </w:r>
    </w:p>
    <w:p w:rsidR="00777A2B" w:rsidRDefault="00777A2B" w:rsidP="00777A2B">
      <w:pPr>
        <w:pStyle w:val="ListParagraph"/>
        <w:autoSpaceDE w:val="0"/>
        <w:autoSpaceDN w:val="0"/>
        <w:adjustRightInd w:val="0"/>
        <w:ind w:left="993"/>
        <w:jc w:val="both"/>
        <w:rPr>
          <w:rFonts w:ascii="Arial" w:hAnsi="Arial" w:cs="Arial"/>
          <w:color w:val="000000"/>
          <w:sz w:val="24"/>
          <w:lang w:eastAsia="en-GB"/>
        </w:rPr>
      </w:pPr>
      <w:r>
        <w:rPr>
          <w:rFonts w:ascii="Arial" w:hAnsi="Arial" w:cs="Arial"/>
          <w:color w:val="000000"/>
          <w:sz w:val="24"/>
          <w:lang w:eastAsia="en-GB"/>
        </w:rPr>
        <w:t xml:space="preserve">      </w:t>
      </w:r>
      <w:r w:rsidRPr="00777A2B">
        <w:rPr>
          <w:rFonts w:ascii="Arial" w:hAnsi="Arial" w:cs="Arial"/>
          <w:color w:val="000000"/>
          <w:sz w:val="24"/>
          <w:lang w:eastAsia="en-GB"/>
        </w:rPr>
        <w:t xml:space="preserve">or an employee or committee member of another Housing Association </w:t>
      </w:r>
    </w:p>
    <w:p w:rsidR="00777A2B" w:rsidRPr="00777A2B" w:rsidRDefault="00777A2B" w:rsidP="00777A2B">
      <w:pPr>
        <w:pStyle w:val="ListParagraph"/>
        <w:autoSpaceDE w:val="0"/>
        <w:autoSpaceDN w:val="0"/>
        <w:adjustRightInd w:val="0"/>
        <w:ind w:left="993"/>
        <w:jc w:val="both"/>
        <w:rPr>
          <w:rFonts w:ascii="Arial" w:hAnsi="Arial" w:cs="Arial"/>
          <w:color w:val="000000"/>
          <w:sz w:val="24"/>
          <w:lang w:eastAsia="en-GB"/>
        </w:rPr>
      </w:pPr>
      <w:r>
        <w:rPr>
          <w:rFonts w:ascii="Arial" w:hAnsi="Arial" w:cs="Arial"/>
          <w:color w:val="000000"/>
          <w:sz w:val="24"/>
          <w:lang w:eastAsia="en-GB"/>
        </w:rPr>
        <w:t xml:space="preserve">      </w:t>
      </w:r>
      <w:r w:rsidRPr="00777A2B">
        <w:rPr>
          <w:rFonts w:ascii="Arial" w:hAnsi="Arial" w:cs="Arial"/>
          <w:color w:val="000000"/>
          <w:sz w:val="24"/>
          <w:lang w:eastAsia="en-GB"/>
        </w:rPr>
        <w:t xml:space="preserve">with a competing interest. </w:t>
      </w:r>
    </w:p>
    <w:p w:rsidR="00777A2B" w:rsidRPr="00517693" w:rsidRDefault="00777A2B" w:rsidP="00777A2B">
      <w:pPr>
        <w:pStyle w:val="Default"/>
        <w:jc w:val="both"/>
      </w:pPr>
    </w:p>
    <w:p w:rsidR="00777A2B" w:rsidRDefault="00777A2B" w:rsidP="00777A2B">
      <w:pPr>
        <w:pStyle w:val="Default"/>
        <w:numPr>
          <w:ilvl w:val="0"/>
          <w:numId w:val="11"/>
        </w:numPr>
        <w:jc w:val="both"/>
      </w:pPr>
      <w:r w:rsidRPr="00517693">
        <w:t xml:space="preserve">Where the </w:t>
      </w:r>
      <w:r>
        <w:t>Board</w:t>
      </w:r>
      <w:r w:rsidRPr="00517693">
        <w:t xml:space="preserve"> suspects that the application is part of an organised attempt by narrowly defined interest groups who are hostile to the principles of local accountability, equality of treatment and tolerance or has grounds for believing that the applicant does intend to participate in normal membership activities. Examples of this are attempts by a local political party grouping, or sectarian or racist groupings which do not support the overall aims and objectives o</w:t>
      </w:r>
      <w:r>
        <w:t xml:space="preserve">f the Association. </w:t>
      </w:r>
    </w:p>
    <w:p w:rsidR="00777A2B" w:rsidRDefault="00777A2B" w:rsidP="00777A2B">
      <w:pPr>
        <w:pStyle w:val="Default"/>
        <w:ind w:left="1440"/>
        <w:jc w:val="both"/>
      </w:pPr>
    </w:p>
    <w:p w:rsidR="00581E3B" w:rsidRDefault="00777A2B" w:rsidP="00581E3B">
      <w:pPr>
        <w:pStyle w:val="Default"/>
        <w:numPr>
          <w:ilvl w:val="0"/>
          <w:numId w:val="7"/>
        </w:numPr>
        <w:ind w:firstLine="273"/>
        <w:jc w:val="both"/>
      </w:pPr>
      <w:r>
        <w:t>The Board</w:t>
      </w:r>
      <w:r w:rsidRPr="00517693">
        <w:t xml:space="preserve"> recognises that the refusal of membership applications on </w:t>
      </w:r>
    </w:p>
    <w:p w:rsidR="00581E3B" w:rsidRDefault="00581E3B" w:rsidP="00581E3B">
      <w:pPr>
        <w:pStyle w:val="Default"/>
        <w:ind w:left="993"/>
        <w:jc w:val="both"/>
      </w:pPr>
      <w:r>
        <w:t xml:space="preserve">       </w:t>
      </w:r>
      <w:r w:rsidR="00777A2B" w:rsidRPr="00517693">
        <w:t xml:space="preserve">this ground must be made in an open and accountable fashion and </w:t>
      </w:r>
    </w:p>
    <w:p w:rsidR="00581E3B" w:rsidRDefault="00581E3B" w:rsidP="00581E3B">
      <w:pPr>
        <w:pStyle w:val="Default"/>
        <w:ind w:left="993"/>
        <w:jc w:val="both"/>
      </w:pPr>
      <w:r>
        <w:t xml:space="preserve">       </w:t>
      </w:r>
      <w:r w:rsidR="00777A2B" w:rsidRPr="00517693">
        <w:t xml:space="preserve">should not be used to undermine attempts to make the Association </w:t>
      </w:r>
    </w:p>
    <w:p w:rsidR="00777A2B" w:rsidRPr="00517693" w:rsidRDefault="00581E3B" w:rsidP="00581E3B">
      <w:pPr>
        <w:pStyle w:val="Default"/>
        <w:ind w:left="993"/>
        <w:jc w:val="both"/>
      </w:pPr>
      <w:r>
        <w:t xml:space="preserve">       </w:t>
      </w:r>
      <w:r w:rsidR="00777A2B" w:rsidRPr="00517693">
        <w:t xml:space="preserve">locally accountable and representative. </w:t>
      </w:r>
    </w:p>
    <w:p w:rsidR="00777A2B" w:rsidRPr="00517693" w:rsidRDefault="00777A2B" w:rsidP="00777A2B">
      <w:pPr>
        <w:pStyle w:val="Default"/>
        <w:jc w:val="both"/>
      </w:pPr>
    </w:p>
    <w:p w:rsidR="00777A2B" w:rsidRDefault="00777A2B" w:rsidP="00777A2B">
      <w:pPr>
        <w:pStyle w:val="Default"/>
        <w:ind w:left="720"/>
        <w:jc w:val="both"/>
      </w:pPr>
      <w:r w:rsidRPr="00517693">
        <w:lastRenderedPageBreak/>
        <w:t xml:space="preserve">Where an application is </w:t>
      </w:r>
      <w:r w:rsidR="00C133C2" w:rsidRPr="00517693">
        <w:t>unsuccessful,</w:t>
      </w:r>
      <w:r w:rsidRPr="00517693">
        <w:t xml:space="preserve"> a statement of the reasons for refusal will be given. An applicant will then have one further opportunity to request membership, and to give reasons why the decision should be changed; this should normally be mad</w:t>
      </w:r>
      <w:r>
        <w:t>e in writing. The Board</w:t>
      </w:r>
      <w:r w:rsidRPr="00517693">
        <w:t xml:space="preserve"> will consider the reasons at its next practical meeting and its decision on that occasion will be final. </w:t>
      </w:r>
    </w:p>
    <w:p w:rsidR="00777A2B" w:rsidRPr="00517693" w:rsidRDefault="00777A2B" w:rsidP="00777A2B">
      <w:pPr>
        <w:pStyle w:val="Default"/>
        <w:ind w:left="720"/>
        <w:jc w:val="both"/>
      </w:pPr>
    </w:p>
    <w:p w:rsidR="00777A2B" w:rsidRPr="004669CE" w:rsidRDefault="00777A2B" w:rsidP="00777A2B">
      <w:pPr>
        <w:pStyle w:val="BodyTextIndent2"/>
        <w:ind w:left="-360" w:firstLine="1080"/>
        <w:jc w:val="both"/>
        <w:rPr>
          <w:rFonts w:cs="Arial"/>
          <w:color w:val="000000"/>
          <w:sz w:val="24"/>
        </w:rPr>
      </w:pPr>
      <w:r w:rsidRPr="00517693">
        <w:rPr>
          <w:rFonts w:cs="Arial"/>
          <w:color w:val="000000"/>
          <w:sz w:val="24"/>
        </w:rPr>
        <w:t>Other provisions relatin</w:t>
      </w:r>
      <w:r>
        <w:rPr>
          <w:rFonts w:cs="Arial"/>
          <w:color w:val="000000"/>
          <w:sz w:val="24"/>
        </w:rPr>
        <w:t>g to membership are as follows;</w:t>
      </w:r>
    </w:p>
    <w:p w:rsidR="00777A2B" w:rsidRPr="004669CE" w:rsidRDefault="00777A2B" w:rsidP="00777A2B">
      <w:pPr>
        <w:pStyle w:val="Default"/>
        <w:numPr>
          <w:ilvl w:val="0"/>
          <w:numId w:val="11"/>
        </w:numPr>
        <w:jc w:val="both"/>
      </w:pPr>
      <w:r w:rsidRPr="004669CE">
        <w:t xml:space="preserve">If the membership application is agreed a share certificate will be issued to the applicant and his/her name will be entered in the register of members; and </w:t>
      </w:r>
    </w:p>
    <w:p w:rsidR="00777A2B" w:rsidRPr="004669CE" w:rsidRDefault="00777A2B" w:rsidP="00777A2B">
      <w:pPr>
        <w:pStyle w:val="Default"/>
        <w:numPr>
          <w:ilvl w:val="1"/>
          <w:numId w:val="9"/>
        </w:numPr>
        <w:jc w:val="both"/>
      </w:pPr>
    </w:p>
    <w:p w:rsidR="00777A2B" w:rsidRPr="004669CE" w:rsidRDefault="00777A2B" w:rsidP="00777A2B">
      <w:pPr>
        <w:pStyle w:val="Default"/>
        <w:numPr>
          <w:ilvl w:val="0"/>
          <w:numId w:val="11"/>
        </w:numPr>
        <w:jc w:val="both"/>
      </w:pPr>
      <w:r w:rsidRPr="004669CE">
        <w:t>No member shall hold more t</w:t>
      </w:r>
      <w:r>
        <w:t>han one share in Ardenglen</w:t>
      </w:r>
      <w:r w:rsidRPr="00777A2B">
        <w:t xml:space="preserve"> </w:t>
      </w:r>
      <w:r w:rsidR="00C133C2" w:rsidRPr="004669CE">
        <w:t>however,</w:t>
      </w:r>
      <w:r w:rsidRPr="004669CE">
        <w:t xml:space="preserve"> a household may have more than one member within it. </w:t>
      </w:r>
    </w:p>
    <w:p w:rsidR="00777A2B" w:rsidRPr="00777A2B" w:rsidRDefault="00777A2B" w:rsidP="00777A2B">
      <w:pPr>
        <w:autoSpaceDE w:val="0"/>
        <w:autoSpaceDN w:val="0"/>
        <w:adjustRightInd w:val="0"/>
        <w:spacing w:after="0" w:line="240" w:lineRule="auto"/>
        <w:ind w:left="720"/>
        <w:jc w:val="both"/>
        <w:rPr>
          <w:rFonts w:ascii="Arial" w:hAnsi="Arial" w:cs="Arial"/>
          <w:color w:val="000000"/>
          <w:sz w:val="24"/>
          <w:lang w:eastAsia="en-GB"/>
        </w:rPr>
      </w:pPr>
    </w:p>
    <w:p w:rsidR="00777A2B" w:rsidRPr="00581E3B" w:rsidRDefault="00581E3B" w:rsidP="008C28C4">
      <w:pPr>
        <w:rPr>
          <w:rFonts w:ascii="Arial" w:hAnsi="Arial" w:cs="Arial"/>
          <w:b/>
          <w:sz w:val="32"/>
          <w:szCs w:val="72"/>
        </w:rPr>
      </w:pPr>
      <w:r w:rsidRPr="00581E3B">
        <w:rPr>
          <w:rFonts w:ascii="Arial" w:hAnsi="Arial" w:cs="Arial"/>
          <w:b/>
        </w:rPr>
        <w:t xml:space="preserve">6. </w:t>
      </w:r>
      <w:r w:rsidRPr="00581E3B">
        <w:rPr>
          <w:rFonts w:ascii="Arial" w:hAnsi="Arial" w:cs="Arial"/>
          <w:b/>
        </w:rPr>
        <w:tab/>
      </w:r>
      <w:r w:rsidRPr="00581E3B">
        <w:rPr>
          <w:rFonts w:ascii="Arial" w:hAnsi="Arial" w:cs="Arial"/>
          <w:b/>
          <w:u w:val="single"/>
        </w:rPr>
        <w:t>RIGHTS OF MEMBERS AND MEMBER PARTICIPATION</w:t>
      </w:r>
    </w:p>
    <w:p w:rsidR="008C28C4" w:rsidRPr="00581E3B" w:rsidRDefault="00581E3B" w:rsidP="00581E3B">
      <w:pPr>
        <w:ind w:left="720"/>
        <w:rPr>
          <w:rFonts w:ascii="Arial" w:hAnsi="Arial" w:cs="Arial"/>
          <w:sz w:val="24"/>
        </w:rPr>
      </w:pPr>
      <w:r w:rsidRPr="00581E3B">
        <w:rPr>
          <w:rFonts w:ascii="Arial" w:hAnsi="Arial" w:cs="Arial"/>
          <w:sz w:val="24"/>
        </w:rPr>
        <w:t>The Association’s members have important constitutional rights, set out in the Rules. These include rights to:</w:t>
      </w:r>
    </w:p>
    <w:p w:rsidR="00581E3B" w:rsidRPr="00581E3B" w:rsidRDefault="00581E3B" w:rsidP="00581E3B">
      <w:pPr>
        <w:pStyle w:val="ListParagraph"/>
        <w:numPr>
          <w:ilvl w:val="0"/>
          <w:numId w:val="7"/>
        </w:numPr>
        <w:ind w:firstLine="273"/>
        <w:rPr>
          <w:rFonts w:ascii="Arial" w:hAnsi="Arial" w:cs="Arial"/>
          <w:b/>
          <w:sz w:val="40"/>
          <w:szCs w:val="72"/>
        </w:rPr>
      </w:pPr>
      <w:r w:rsidRPr="00581E3B">
        <w:rPr>
          <w:rFonts w:ascii="Arial" w:hAnsi="Arial" w:cs="Arial"/>
          <w:sz w:val="24"/>
        </w:rPr>
        <w:t xml:space="preserve">Attend general meetings of the Association; </w:t>
      </w:r>
    </w:p>
    <w:p w:rsidR="00581E3B" w:rsidRPr="00581E3B" w:rsidRDefault="00581E3B" w:rsidP="00581E3B">
      <w:pPr>
        <w:pStyle w:val="ListParagraph"/>
        <w:numPr>
          <w:ilvl w:val="0"/>
          <w:numId w:val="7"/>
        </w:numPr>
        <w:ind w:firstLine="273"/>
        <w:rPr>
          <w:rFonts w:ascii="Arial" w:hAnsi="Arial" w:cs="Arial"/>
          <w:b/>
          <w:sz w:val="40"/>
          <w:szCs w:val="72"/>
        </w:rPr>
      </w:pPr>
      <w:r w:rsidRPr="00581E3B">
        <w:rPr>
          <w:rFonts w:ascii="Arial" w:hAnsi="Arial" w:cs="Arial"/>
          <w:sz w:val="24"/>
        </w:rPr>
        <w:t xml:space="preserve">Vote at general meetings; </w:t>
      </w:r>
    </w:p>
    <w:p w:rsidR="00581E3B" w:rsidRPr="00581E3B" w:rsidRDefault="00581E3B" w:rsidP="00581E3B">
      <w:pPr>
        <w:pStyle w:val="ListParagraph"/>
        <w:numPr>
          <w:ilvl w:val="0"/>
          <w:numId w:val="7"/>
        </w:numPr>
        <w:ind w:firstLine="273"/>
        <w:rPr>
          <w:rFonts w:ascii="Arial" w:hAnsi="Arial" w:cs="Arial"/>
          <w:b/>
          <w:sz w:val="40"/>
          <w:szCs w:val="72"/>
        </w:rPr>
      </w:pPr>
      <w:r w:rsidRPr="00581E3B">
        <w:rPr>
          <w:rFonts w:ascii="Arial" w:hAnsi="Arial" w:cs="Arial"/>
          <w:sz w:val="24"/>
        </w:rPr>
        <w:t>Elect the Association’s</w:t>
      </w:r>
      <w:r>
        <w:rPr>
          <w:rFonts w:ascii="Arial" w:hAnsi="Arial" w:cs="Arial"/>
          <w:sz w:val="24"/>
        </w:rPr>
        <w:t xml:space="preserve"> Board </w:t>
      </w:r>
      <w:r w:rsidRPr="00581E3B">
        <w:rPr>
          <w:rFonts w:ascii="Arial" w:hAnsi="Arial" w:cs="Arial"/>
          <w:sz w:val="24"/>
        </w:rPr>
        <w:t xml:space="preserve">members; </w:t>
      </w:r>
    </w:p>
    <w:p w:rsidR="00581E3B" w:rsidRPr="00581E3B" w:rsidRDefault="00581E3B" w:rsidP="00581E3B">
      <w:pPr>
        <w:pStyle w:val="ListParagraph"/>
        <w:numPr>
          <w:ilvl w:val="0"/>
          <w:numId w:val="7"/>
        </w:numPr>
        <w:ind w:firstLine="273"/>
        <w:rPr>
          <w:rFonts w:ascii="Arial" w:hAnsi="Arial" w:cs="Arial"/>
          <w:b/>
          <w:sz w:val="40"/>
          <w:szCs w:val="72"/>
        </w:rPr>
      </w:pPr>
      <w:r w:rsidRPr="00581E3B">
        <w:rPr>
          <w:rFonts w:ascii="Arial" w:hAnsi="Arial" w:cs="Arial"/>
          <w:sz w:val="24"/>
        </w:rPr>
        <w:t>Be nominated for election to the</w:t>
      </w:r>
      <w:r>
        <w:rPr>
          <w:rFonts w:ascii="Arial" w:hAnsi="Arial" w:cs="Arial"/>
          <w:sz w:val="24"/>
        </w:rPr>
        <w:t xml:space="preserve"> Board of Management</w:t>
      </w:r>
      <w:r w:rsidRPr="00581E3B">
        <w:rPr>
          <w:rFonts w:ascii="Arial" w:hAnsi="Arial" w:cs="Arial"/>
          <w:sz w:val="24"/>
        </w:rPr>
        <w:t xml:space="preserve">; </w:t>
      </w:r>
    </w:p>
    <w:p w:rsidR="00581E3B" w:rsidRPr="00581E3B" w:rsidRDefault="00581E3B" w:rsidP="00581E3B">
      <w:pPr>
        <w:pStyle w:val="ListParagraph"/>
        <w:numPr>
          <w:ilvl w:val="0"/>
          <w:numId w:val="7"/>
        </w:numPr>
        <w:ind w:firstLine="273"/>
        <w:rPr>
          <w:rFonts w:ascii="Arial" w:hAnsi="Arial" w:cs="Arial"/>
          <w:b/>
          <w:sz w:val="40"/>
          <w:szCs w:val="72"/>
        </w:rPr>
      </w:pPr>
      <w:r w:rsidRPr="00581E3B">
        <w:rPr>
          <w:rFonts w:ascii="Arial" w:hAnsi="Arial" w:cs="Arial"/>
          <w:sz w:val="24"/>
        </w:rPr>
        <w:t xml:space="preserve">Nominate other members for election to the </w:t>
      </w:r>
      <w:r>
        <w:rPr>
          <w:rFonts w:ascii="Arial" w:hAnsi="Arial" w:cs="Arial"/>
          <w:sz w:val="24"/>
        </w:rPr>
        <w:t>Board of Management</w:t>
      </w:r>
      <w:r w:rsidRPr="00581E3B">
        <w:rPr>
          <w:rFonts w:ascii="Arial" w:hAnsi="Arial" w:cs="Arial"/>
          <w:sz w:val="24"/>
        </w:rPr>
        <w:t>;</w:t>
      </w:r>
    </w:p>
    <w:p w:rsidR="00581E3B" w:rsidRPr="00581E3B" w:rsidRDefault="00581E3B" w:rsidP="00581E3B">
      <w:pPr>
        <w:pStyle w:val="ListParagraph"/>
        <w:numPr>
          <w:ilvl w:val="0"/>
          <w:numId w:val="7"/>
        </w:numPr>
        <w:ind w:firstLine="273"/>
        <w:rPr>
          <w:rFonts w:ascii="Arial" w:hAnsi="Arial" w:cs="Arial"/>
          <w:b/>
          <w:sz w:val="40"/>
          <w:szCs w:val="72"/>
        </w:rPr>
      </w:pPr>
      <w:r w:rsidRPr="00581E3B">
        <w:rPr>
          <w:rFonts w:ascii="Arial" w:hAnsi="Arial" w:cs="Arial"/>
          <w:sz w:val="24"/>
        </w:rPr>
        <w:t xml:space="preserve">Appoint the Association’s auditor, and receive the annual accounts and </w:t>
      </w:r>
      <w:r>
        <w:rPr>
          <w:rFonts w:ascii="Arial" w:hAnsi="Arial" w:cs="Arial"/>
          <w:sz w:val="24"/>
        </w:rPr>
        <w:t xml:space="preserve">   </w:t>
      </w:r>
    </w:p>
    <w:p w:rsidR="00581E3B" w:rsidRPr="00581E3B" w:rsidRDefault="00581E3B" w:rsidP="00581E3B">
      <w:pPr>
        <w:pStyle w:val="ListParagraph"/>
        <w:ind w:left="993"/>
        <w:rPr>
          <w:rFonts w:ascii="Arial" w:hAnsi="Arial" w:cs="Arial"/>
          <w:b/>
          <w:sz w:val="40"/>
          <w:szCs w:val="72"/>
        </w:rPr>
      </w:pPr>
      <w:r>
        <w:rPr>
          <w:rFonts w:ascii="Arial" w:hAnsi="Arial" w:cs="Arial"/>
          <w:sz w:val="24"/>
        </w:rPr>
        <w:t xml:space="preserve">       </w:t>
      </w:r>
      <w:r w:rsidRPr="00581E3B">
        <w:rPr>
          <w:rFonts w:ascii="Arial" w:hAnsi="Arial" w:cs="Arial"/>
          <w:sz w:val="24"/>
        </w:rPr>
        <w:t>any annual reports</w:t>
      </w:r>
    </w:p>
    <w:p w:rsidR="00581E3B" w:rsidRPr="00581E3B" w:rsidRDefault="00581E3B" w:rsidP="00581E3B">
      <w:pPr>
        <w:pStyle w:val="ListParagraph"/>
        <w:numPr>
          <w:ilvl w:val="0"/>
          <w:numId w:val="7"/>
        </w:numPr>
        <w:ind w:firstLine="273"/>
        <w:rPr>
          <w:rFonts w:ascii="Arial" w:hAnsi="Arial" w:cs="Arial"/>
          <w:b/>
          <w:sz w:val="40"/>
          <w:szCs w:val="72"/>
        </w:rPr>
      </w:pPr>
      <w:r w:rsidRPr="00581E3B">
        <w:rPr>
          <w:rFonts w:ascii="Arial" w:hAnsi="Arial" w:cs="Arial"/>
          <w:sz w:val="24"/>
        </w:rPr>
        <w:t>Vote on changes to the Association’s Rules</w:t>
      </w:r>
    </w:p>
    <w:p w:rsidR="00581E3B" w:rsidRPr="00581E3B" w:rsidRDefault="00581E3B" w:rsidP="00581E3B">
      <w:pPr>
        <w:ind w:left="360"/>
        <w:rPr>
          <w:rFonts w:ascii="Arial" w:hAnsi="Arial" w:cs="Arial"/>
          <w:sz w:val="24"/>
        </w:rPr>
      </w:pPr>
      <w:r w:rsidRPr="00581E3B">
        <w:rPr>
          <w:rFonts w:ascii="Arial" w:hAnsi="Arial" w:cs="Arial"/>
          <w:sz w:val="24"/>
        </w:rPr>
        <w:t>The Association will take the following steps to ensure that members are well informed and can actively participate in the Association’s affairs:</w:t>
      </w:r>
    </w:p>
    <w:p w:rsidR="00581E3B" w:rsidRPr="00581E3B" w:rsidRDefault="00581E3B" w:rsidP="00581E3B">
      <w:pPr>
        <w:pStyle w:val="ListParagraph"/>
        <w:numPr>
          <w:ilvl w:val="0"/>
          <w:numId w:val="12"/>
        </w:numPr>
        <w:rPr>
          <w:rFonts w:ascii="Arial" w:hAnsi="Arial" w:cs="Arial"/>
          <w:b/>
          <w:sz w:val="48"/>
          <w:szCs w:val="72"/>
        </w:rPr>
      </w:pPr>
      <w:r w:rsidRPr="00581E3B">
        <w:rPr>
          <w:rFonts w:ascii="Arial" w:hAnsi="Arial" w:cs="Arial"/>
          <w:sz w:val="24"/>
        </w:rPr>
        <w:t xml:space="preserve">Provide all members with an annual report; </w:t>
      </w:r>
    </w:p>
    <w:p w:rsidR="00581E3B" w:rsidRPr="00581E3B" w:rsidRDefault="00581E3B" w:rsidP="00581E3B">
      <w:pPr>
        <w:pStyle w:val="ListParagraph"/>
        <w:numPr>
          <w:ilvl w:val="0"/>
          <w:numId w:val="12"/>
        </w:numPr>
        <w:rPr>
          <w:rFonts w:ascii="Arial" w:hAnsi="Arial" w:cs="Arial"/>
          <w:b/>
          <w:sz w:val="48"/>
          <w:szCs w:val="72"/>
        </w:rPr>
      </w:pPr>
      <w:r w:rsidRPr="00581E3B">
        <w:rPr>
          <w:rFonts w:ascii="Arial" w:hAnsi="Arial" w:cs="Arial"/>
          <w:sz w:val="24"/>
        </w:rPr>
        <w:t xml:space="preserve">Publicise general meetings at least 14 days before the day of the meeting; </w:t>
      </w:r>
    </w:p>
    <w:p w:rsidR="00581E3B" w:rsidRPr="00581E3B" w:rsidRDefault="00581E3B" w:rsidP="00581E3B">
      <w:pPr>
        <w:pStyle w:val="ListParagraph"/>
        <w:numPr>
          <w:ilvl w:val="0"/>
          <w:numId w:val="12"/>
        </w:numPr>
        <w:rPr>
          <w:rFonts w:ascii="Arial" w:hAnsi="Arial" w:cs="Arial"/>
          <w:b/>
          <w:sz w:val="48"/>
          <w:szCs w:val="72"/>
        </w:rPr>
      </w:pPr>
      <w:r w:rsidRPr="00581E3B">
        <w:rPr>
          <w:rFonts w:ascii="Arial" w:hAnsi="Arial" w:cs="Arial"/>
          <w:sz w:val="24"/>
        </w:rPr>
        <w:t>Provide information that allows members to make informed decisions at general meetings. Where information in a particular format or language is required, the Association will make all reasonable efforts to provide this;</w:t>
      </w:r>
    </w:p>
    <w:p w:rsidR="00581E3B" w:rsidRPr="00581E3B" w:rsidRDefault="00581E3B" w:rsidP="00581E3B">
      <w:pPr>
        <w:pStyle w:val="ListParagraph"/>
        <w:numPr>
          <w:ilvl w:val="0"/>
          <w:numId w:val="12"/>
        </w:numPr>
        <w:rPr>
          <w:rFonts w:ascii="Arial" w:hAnsi="Arial" w:cs="Arial"/>
          <w:b/>
          <w:sz w:val="48"/>
          <w:szCs w:val="72"/>
        </w:rPr>
      </w:pPr>
      <w:r w:rsidRPr="00581E3B">
        <w:rPr>
          <w:rFonts w:ascii="Arial" w:hAnsi="Arial" w:cs="Arial"/>
          <w:sz w:val="24"/>
        </w:rPr>
        <w:t>Make efforts to hold general meetings at times and locations that are accessible to all;</w:t>
      </w:r>
    </w:p>
    <w:p w:rsidR="00581E3B" w:rsidRPr="004B52EE" w:rsidRDefault="00581E3B" w:rsidP="00581E3B">
      <w:pPr>
        <w:pStyle w:val="ListParagraph"/>
        <w:numPr>
          <w:ilvl w:val="0"/>
          <w:numId w:val="12"/>
        </w:numPr>
        <w:rPr>
          <w:rFonts w:ascii="Arial" w:hAnsi="Arial" w:cs="Arial"/>
          <w:b/>
          <w:sz w:val="48"/>
          <w:szCs w:val="72"/>
        </w:rPr>
      </w:pPr>
      <w:r w:rsidRPr="00581E3B">
        <w:rPr>
          <w:rFonts w:ascii="Arial" w:hAnsi="Arial" w:cs="Arial"/>
          <w:sz w:val="24"/>
        </w:rPr>
        <w:t xml:space="preserve">Promote opportunities for serving on the </w:t>
      </w:r>
      <w:r w:rsidR="00C2630A">
        <w:rPr>
          <w:rFonts w:ascii="Arial" w:hAnsi="Arial" w:cs="Arial"/>
          <w:sz w:val="24"/>
        </w:rPr>
        <w:t>Board of Management</w:t>
      </w:r>
    </w:p>
    <w:p w:rsidR="004B52EE" w:rsidRDefault="004B52EE" w:rsidP="004B52EE">
      <w:pPr>
        <w:rPr>
          <w:rFonts w:ascii="Arial" w:hAnsi="Arial" w:cs="Arial"/>
          <w:b/>
          <w:sz w:val="24"/>
          <w:szCs w:val="24"/>
        </w:rPr>
      </w:pPr>
    </w:p>
    <w:p w:rsidR="00F33895" w:rsidRPr="00F33895" w:rsidRDefault="00F33895" w:rsidP="00F33895">
      <w:pPr>
        <w:jc w:val="both"/>
        <w:rPr>
          <w:rFonts w:ascii="Arial" w:hAnsi="Arial" w:cs="Arial"/>
          <w:b/>
          <w:bCs/>
          <w:sz w:val="24"/>
          <w:u w:val="single"/>
        </w:rPr>
      </w:pPr>
      <w:r w:rsidRPr="00F33895">
        <w:rPr>
          <w:rFonts w:ascii="Arial" w:hAnsi="Arial" w:cs="Arial"/>
          <w:b/>
          <w:bCs/>
          <w:sz w:val="24"/>
        </w:rPr>
        <w:t xml:space="preserve">7. </w:t>
      </w:r>
      <w:r w:rsidRPr="00F33895">
        <w:rPr>
          <w:rFonts w:ascii="Arial" w:hAnsi="Arial" w:cs="Arial"/>
          <w:b/>
          <w:bCs/>
          <w:sz w:val="24"/>
        </w:rPr>
        <w:tab/>
      </w:r>
      <w:r w:rsidRPr="00F33895">
        <w:rPr>
          <w:rFonts w:ascii="Arial" w:hAnsi="Arial" w:cs="Arial"/>
          <w:b/>
          <w:bCs/>
          <w:sz w:val="24"/>
          <w:u w:val="single"/>
        </w:rPr>
        <w:t>TERMINATION OF MEMBERSHIP</w:t>
      </w:r>
    </w:p>
    <w:p w:rsidR="00F33895" w:rsidRPr="00F33895" w:rsidRDefault="00F33895" w:rsidP="00F33895">
      <w:pPr>
        <w:jc w:val="both"/>
        <w:rPr>
          <w:rFonts w:ascii="Arial" w:hAnsi="Arial" w:cs="Arial"/>
          <w:sz w:val="24"/>
        </w:rPr>
      </w:pPr>
      <w:r w:rsidRPr="008B5150">
        <w:rPr>
          <w:sz w:val="24"/>
        </w:rPr>
        <w:tab/>
      </w:r>
      <w:r w:rsidRPr="00F33895">
        <w:rPr>
          <w:rFonts w:ascii="Arial" w:hAnsi="Arial" w:cs="Arial"/>
          <w:sz w:val="24"/>
        </w:rPr>
        <w:t>Membership will cease when a member:</w:t>
      </w:r>
    </w:p>
    <w:p w:rsidR="00F33895" w:rsidRPr="00F33895" w:rsidRDefault="00F33895" w:rsidP="00F33895">
      <w:pPr>
        <w:numPr>
          <w:ilvl w:val="0"/>
          <w:numId w:val="13"/>
        </w:numPr>
        <w:spacing w:after="0" w:line="240" w:lineRule="auto"/>
        <w:jc w:val="both"/>
        <w:rPr>
          <w:rFonts w:ascii="Arial" w:hAnsi="Arial" w:cs="Arial"/>
          <w:sz w:val="24"/>
        </w:rPr>
      </w:pPr>
      <w:r w:rsidRPr="00F33895">
        <w:rPr>
          <w:rFonts w:ascii="Arial" w:hAnsi="Arial" w:cs="Arial"/>
          <w:sz w:val="24"/>
        </w:rPr>
        <w:t>Resigns by giving written notice to the Secretary.</w:t>
      </w:r>
    </w:p>
    <w:p w:rsidR="00F33895" w:rsidRPr="00F33895" w:rsidRDefault="00F33895" w:rsidP="00F33895">
      <w:pPr>
        <w:numPr>
          <w:ilvl w:val="0"/>
          <w:numId w:val="13"/>
        </w:numPr>
        <w:spacing w:after="0" w:line="240" w:lineRule="auto"/>
        <w:jc w:val="both"/>
        <w:rPr>
          <w:rFonts w:ascii="Arial" w:hAnsi="Arial" w:cs="Arial"/>
          <w:sz w:val="24"/>
        </w:rPr>
      </w:pPr>
      <w:r w:rsidRPr="00F33895">
        <w:rPr>
          <w:rFonts w:ascii="Arial" w:hAnsi="Arial" w:cs="Arial"/>
          <w:sz w:val="24"/>
        </w:rPr>
        <w:t>Becomes an employee of the Association</w:t>
      </w:r>
    </w:p>
    <w:p w:rsidR="00F33895" w:rsidRPr="00F33895" w:rsidRDefault="00F33895" w:rsidP="00F33895">
      <w:pPr>
        <w:numPr>
          <w:ilvl w:val="0"/>
          <w:numId w:val="13"/>
        </w:numPr>
        <w:spacing w:after="0" w:line="240" w:lineRule="auto"/>
        <w:jc w:val="both"/>
        <w:rPr>
          <w:rFonts w:ascii="Arial" w:hAnsi="Arial" w:cs="Arial"/>
          <w:sz w:val="24"/>
        </w:rPr>
      </w:pPr>
      <w:r w:rsidRPr="00F33895">
        <w:rPr>
          <w:rFonts w:ascii="Arial" w:hAnsi="Arial" w:cs="Arial"/>
          <w:sz w:val="24"/>
        </w:rPr>
        <w:t>Is expelled in accordance with the Rules.</w:t>
      </w:r>
    </w:p>
    <w:p w:rsidR="00F33895" w:rsidRPr="00F33895" w:rsidRDefault="00F33895" w:rsidP="00F33895">
      <w:pPr>
        <w:numPr>
          <w:ilvl w:val="0"/>
          <w:numId w:val="13"/>
        </w:numPr>
        <w:spacing w:after="0" w:line="240" w:lineRule="auto"/>
        <w:jc w:val="both"/>
        <w:rPr>
          <w:rFonts w:ascii="Arial" w:hAnsi="Arial" w:cs="Arial"/>
          <w:sz w:val="24"/>
        </w:rPr>
      </w:pPr>
      <w:r w:rsidRPr="00F33895">
        <w:rPr>
          <w:rFonts w:ascii="Arial" w:hAnsi="Arial" w:cs="Arial"/>
          <w:sz w:val="24"/>
        </w:rPr>
        <w:lastRenderedPageBreak/>
        <w:t>Changes address but does not notify the Association of their new address within three months, unless the new address is also a property of the Association.</w:t>
      </w:r>
    </w:p>
    <w:p w:rsidR="00F33895" w:rsidRPr="00F33895" w:rsidRDefault="00F33895" w:rsidP="00F33895">
      <w:pPr>
        <w:numPr>
          <w:ilvl w:val="0"/>
          <w:numId w:val="13"/>
        </w:numPr>
        <w:spacing w:after="0" w:line="240" w:lineRule="auto"/>
        <w:jc w:val="both"/>
        <w:rPr>
          <w:rFonts w:ascii="Arial" w:hAnsi="Arial" w:cs="Arial"/>
          <w:sz w:val="24"/>
        </w:rPr>
      </w:pPr>
      <w:r w:rsidRPr="00F33895">
        <w:rPr>
          <w:rFonts w:ascii="Arial" w:hAnsi="Arial" w:cs="Arial"/>
          <w:sz w:val="24"/>
        </w:rPr>
        <w:t>Fails to attend or to submit apologies for a set number of Annual General Meetings as set out in the Rules</w:t>
      </w:r>
    </w:p>
    <w:p w:rsidR="00F33895" w:rsidRPr="00F33895" w:rsidRDefault="00F33895" w:rsidP="00F33895">
      <w:pPr>
        <w:numPr>
          <w:ilvl w:val="0"/>
          <w:numId w:val="13"/>
        </w:numPr>
        <w:spacing w:after="0" w:line="240" w:lineRule="auto"/>
        <w:jc w:val="both"/>
        <w:rPr>
          <w:rFonts w:ascii="Arial" w:hAnsi="Arial" w:cs="Arial"/>
          <w:sz w:val="24"/>
          <w:szCs w:val="24"/>
        </w:rPr>
      </w:pPr>
      <w:r w:rsidRPr="00F33895">
        <w:rPr>
          <w:rFonts w:ascii="Arial" w:hAnsi="Arial" w:cs="Arial"/>
          <w:sz w:val="24"/>
          <w:szCs w:val="24"/>
        </w:rPr>
        <w:t>Dies, subject to the provisions outlined in section 17.1,17.2 &amp;17.3 of the Rules.</w:t>
      </w:r>
    </w:p>
    <w:p w:rsidR="00F33895" w:rsidRPr="00F33895" w:rsidRDefault="00F33895" w:rsidP="00F33895">
      <w:pPr>
        <w:pStyle w:val="Default"/>
      </w:pPr>
    </w:p>
    <w:p w:rsidR="00F33895" w:rsidRPr="00F33895" w:rsidRDefault="00F33895" w:rsidP="00F33895">
      <w:pPr>
        <w:pStyle w:val="Default"/>
        <w:ind w:left="720"/>
        <w:jc w:val="both"/>
      </w:pPr>
      <w:r w:rsidRPr="00F33895">
        <w:t>The Board will end the membership and cancel the share. The £1.00 membership is non-refundable on termination of membership. The value of this share will then belong to the association and transferred to our revenue reserves.</w:t>
      </w:r>
    </w:p>
    <w:p w:rsidR="004B52EE" w:rsidRDefault="004B52EE" w:rsidP="004B52EE">
      <w:pPr>
        <w:rPr>
          <w:rFonts w:ascii="Arial" w:hAnsi="Arial" w:cs="Arial"/>
          <w:b/>
          <w:sz w:val="24"/>
          <w:szCs w:val="24"/>
        </w:rPr>
      </w:pPr>
    </w:p>
    <w:p w:rsidR="00F33895" w:rsidRPr="00F33895" w:rsidRDefault="00F33895" w:rsidP="004B52EE">
      <w:pPr>
        <w:rPr>
          <w:rFonts w:ascii="Arial" w:hAnsi="Arial" w:cs="Arial"/>
          <w:b/>
          <w:sz w:val="24"/>
          <w:szCs w:val="24"/>
        </w:rPr>
      </w:pPr>
      <w:r>
        <w:rPr>
          <w:rFonts w:ascii="Arial" w:hAnsi="Arial" w:cs="Arial"/>
          <w:b/>
          <w:sz w:val="24"/>
          <w:szCs w:val="24"/>
        </w:rPr>
        <w:t>8.</w:t>
      </w:r>
      <w:r>
        <w:rPr>
          <w:rFonts w:ascii="Arial" w:hAnsi="Arial" w:cs="Arial"/>
          <w:b/>
          <w:sz w:val="24"/>
          <w:szCs w:val="24"/>
        </w:rPr>
        <w:tab/>
      </w:r>
      <w:r w:rsidRPr="00F33895">
        <w:rPr>
          <w:rFonts w:ascii="Arial" w:hAnsi="Arial" w:cs="Arial"/>
          <w:b/>
          <w:sz w:val="24"/>
          <w:szCs w:val="24"/>
          <w:u w:val="single"/>
        </w:rPr>
        <w:t>EQUALITY</w:t>
      </w:r>
      <w:r>
        <w:rPr>
          <w:rFonts w:ascii="Arial" w:hAnsi="Arial" w:cs="Arial"/>
          <w:b/>
          <w:sz w:val="24"/>
          <w:szCs w:val="24"/>
          <w:u w:val="single"/>
        </w:rPr>
        <w:t xml:space="preserve"> &amp; DIVERSITY</w:t>
      </w:r>
    </w:p>
    <w:p w:rsidR="00F33895" w:rsidRPr="00F33895" w:rsidRDefault="00F33895" w:rsidP="00F33895">
      <w:pPr>
        <w:ind w:left="720"/>
        <w:rPr>
          <w:rFonts w:ascii="Arial" w:hAnsi="Arial" w:cs="Arial"/>
          <w:sz w:val="24"/>
        </w:rPr>
      </w:pPr>
      <w:r w:rsidRPr="00F33895">
        <w:rPr>
          <w:rFonts w:ascii="Arial" w:hAnsi="Arial" w:cs="Arial"/>
          <w:sz w:val="24"/>
        </w:rPr>
        <w:t xml:space="preserve">The Association wishes to ensure that our membership is representative of the communities we serve. We welcome membership applications from all sections of the community who meet the qualifying criteria for membership, regardless of age, sex, race, disability, sexual orientation, gender identity, religion or belief. </w:t>
      </w:r>
    </w:p>
    <w:p w:rsidR="00F33895" w:rsidRDefault="00F33895" w:rsidP="00F33895">
      <w:pPr>
        <w:ind w:left="720"/>
        <w:rPr>
          <w:rFonts w:ascii="Arial" w:hAnsi="Arial" w:cs="Arial"/>
          <w:sz w:val="24"/>
        </w:rPr>
      </w:pPr>
      <w:r w:rsidRPr="00F33895">
        <w:rPr>
          <w:rFonts w:ascii="Arial" w:hAnsi="Arial" w:cs="Arial"/>
          <w:sz w:val="24"/>
        </w:rPr>
        <w:t xml:space="preserve">Any person attending events such as general meetings must always show respect towards others. We will not tolerate behaviour that is at odds with our commitment to equality. </w:t>
      </w:r>
    </w:p>
    <w:p w:rsidR="00A61935" w:rsidRPr="00F33895" w:rsidRDefault="00A61935" w:rsidP="00A61935">
      <w:pPr>
        <w:rPr>
          <w:rFonts w:ascii="Arial" w:hAnsi="Arial" w:cs="Arial"/>
          <w:sz w:val="24"/>
        </w:rPr>
      </w:pPr>
      <w:r w:rsidRPr="00A61935">
        <w:rPr>
          <w:rFonts w:ascii="Arial" w:hAnsi="Arial" w:cs="Arial"/>
          <w:b/>
          <w:sz w:val="24"/>
        </w:rPr>
        <w:t>9.</w:t>
      </w:r>
      <w:r w:rsidRPr="00A61935">
        <w:rPr>
          <w:rFonts w:ascii="Arial" w:hAnsi="Arial" w:cs="Arial"/>
          <w:b/>
          <w:sz w:val="24"/>
        </w:rPr>
        <w:tab/>
      </w:r>
      <w:r w:rsidRPr="00BD6786">
        <w:rPr>
          <w:rFonts w:ascii="Arial" w:hAnsi="Arial" w:cs="Arial"/>
          <w:b/>
          <w:sz w:val="24"/>
          <w:u w:val="single"/>
        </w:rPr>
        <w:t>POLICY REVIEW</w:t>
      </w:r>
    </w:p>
    <w:p w:rsidR="00A61935" w:rsidRPr="00A61935" w:rsidRDefault="00A61935" w:rsidP="00A61935">
      <w:pPr>
        <w:ind w:left="720"/>
        <w:rPr>
          <w:rFonts w:ascii="Arial" w:hAnsi="Arial" w:cs="Arial"/>
          <w:sz w:val="24"/>
        </w:rPr>
      </w:pPr>
      <w:r w:rsidRPr="00A61935">
        <w:rPr>
          <w:rFonts w:ascii="Arial" w:hAnsi="Arial" w:cs="Arial"/>
          <w:sz w:val="24"/>
        </w:rPr>
        <w:t>The</w:t>
      </w:r>
      <w:r>
        <w:rPr>
          <w:rFonts w:ascii="Arial" w:hAnsi="Arial" w:cs="Arial"/>
          <w:sz w:val="24"/>
        </w:rPr>
        <w:t xml:space="preserve"> Board of Management</w:t>
      </w:r>
      <w:r w:rsidRPr="00A61935">
        <w:rPr>
          <w:rFonts w:ascii="Arial" w:hAnsi="Arial" w:cs="Arial"/>
          <w:sz w:val="24"/>
        </w:rPr>
        <w:t xml:space="preserve"> will review periodically the results achieved in promoting membership and the profile of the membership. Where appropriate, the </w:t>
      </w:r>
      <w:r>
        <w:rPr>
          <w:rFonts w:ascii="Arial" w:hAnsi="Arial" w:cs="Arial"/>
          <w:sz w:val="24"/>
        </w:rPr>
        <w:t>Board of Management</w:t>
      </w:r>
      <w:r w:rsidRPr="00A61935">
        <w:rPr>
          <w:rFonts w:ascii="Arial" w:hAnsi="Arial" w:cs="Arial"/>
          <w:sz w:val="24"/>
        </w:rPr>
        <w:t xml:space="preserve"> may decide actions to be taken, for example to promote membership from groups that are currently under-represented.</w:t>
      </w:r>
    </w:p>
    <w:p w:rsidR="00A61935" w:rsidRPr="00A61935" w:rsidRDefault="00A61935" w:rsidP="00A61935">
      <w:pPr>
        <w:ind w:left="720"/>
        <w:rPr>
          <w:rFonts w:ascii="Arial" w:hAnsi="Arial" w:cs="Arial"/>
          <w:sz w:val="24"/>
        </w:rPr>
      </w:pPr>
      <w:r w:rsidRPr="00A61935">
        <w:rPr>
          <w:rFonts w:ascii="Arial" w:hAnsi="Arial" w:cs="Arial"/>
          <w:sz w:val="24"/>
        </w:rPr>
        <w:t xml:space="preserve">Prior to each Annual General Meeting, the </w:t>
      </w:r>
      <w:r>
        <w:rPr>
          <w:rFonts w:ascii="Arial" w:hAnsi="Arial" w:cs="Arial"/>
          <w:sz w:val="24"/>
        </w:rPr>
        <w:t>Board of Management</w:t>
      </w:r>
      <w:r w:rsidRPr="00A61935">
        <w:rPr>
          <w:rFonts w:ascii="Arial" w:hAnsi="Arial" w:cs="Arial"/>
          <w:sz w:val="24"/>
        </w:rPr>
        <w:t xml:space="preserve"> shall receive a </w:t>
      </w:r>
      <w:r>
        <w:rPr>
          <w:rFonts w:ascii="Arial" w:hAnsi="Arial" w:cs="Arial"/>
          <w:sz w:val="24"/>
        </w:rPr>
        <w:t>confirmation on</w:t>
      </w:r>
      <w:r w:rsidRPr="00A61935">
        <w:rPr>
          <w:rFonts w:ascii="Arial" w:hAnsi="Arial" w:cs="Arial"/>
          <w:sz w:val="24"/>
        </w:rPr>
        <w:t xml:space="preserve"> compliance with Rules 62 to 67</w:t>
      </w:r>
      <w:r>
        <w:rPr>
          <w:rFonts w:ascii="Arial" w:hAnsi="Arial" w:cs="Arial"/>
          <w:sz w:val="24"/>
        </w:rPr>
        <w:t xml:space="preserve"> in the Secretary’s Report</w:t>
      </w:r>
      <w:r w:rsidRPr="00A61935">
        <w:rPr>
          <w:rFonts w:ascii="Arial" w:hAnsi="Arial" w:cs="Arial"/>
          <w:sz w:val="24"/>
        </w:rPr>
        <w:t xml:space="preserve">, including the requirements relating to the Register of Members that are set out in Rules 64 and 65. </w:t>
      </w:r>
    </w:p>
    <w:p w:rsidR="00F33895" w:rsidRDefault="00A61935" w:rsidP="00A61935">
      <w:pPr>
        <w:ind w:left="720"/>
      </w:pPr>
      <w:r w:rsidRPr="00A61935">
        <w:rPr>
          <w:rFonts w:ascii="Arial" w:hAnsi="Arial" w:cs="Arial"/>
          <w:sz w:val="24"/>
        </w:rPr>
        <w:t>The Membership Policy will be reviewed in 3 years’ time., or sooner in the event of significant legislative or regulatory developments which affect this Policy</w:t>
      </w:r>
      <w:r>
        <w:t>.</w:t>
      </w:r>
    </w:p>
    <w:p w:rsidR="00A61935" w:rsidRPr="004B52EE" w:rsidRDefault="00A61935" w:rsidP="00A61935">
      <w:pPr>
        <w:ind w:left="720"/>
        <w:rPr>
          <w:rFonts w:ascii="Arial" w:hAnsi="Arial" w:cs="Arial"/>
          <w:b/>
          <w:sz w:val="24"/>
          <w:szCs w:val="24"/>
        </w:rPr>
      </w:pPr>
    </w:p>
    <w:sectPr w:rsidR="00A61935" w:rsidRPr="004B52EE" w:rsidSect="00C415F4">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8C4" w:rsidRDefault="008C28C4" w:rsidP="008C28C4">
      <w:pPr>
        <w:spacing w:after="0" w:line="240" w:lineRule="auto"/>
      </w:pPr>
      <w:r>
        <w:separator/>
      </w:r>
    </w:p>
  </w:endnote>
  <w:endnote w:type="continuationSeparator" w:id="0">
    <w:p w:rsidR="008C28C4" w:rsidRDefault="008C28C4" w:rsidP="008C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885840"/>
      <w:docPartObj>
        <w:docPartGallery w:val="Page Numbers (Bottom of Page)"/>
        <w:docPartUnique/>
      </w:docPartObj>
    </w:sdtPr>
    <w:sdtEndPr>
      <w:rPr>
        <w:noProof/>
      </w:rPr>
    </w:sdtEndPr>
    <w:sdtContent>
      <w:p w:rsidR="00091760" w:rsidRDefault="00091760">
        <w:pPr>
          <w:pStyle w:val="Footer"/>
          <w:jc w:val="right"/>
        </w:pPr>
        <w:r>
          <w:fldChar w:fldCharType="begin"/>
        </w:r>
        <w:r>
          <w:instrText xml:space="preserve"> PAGE   \* MERGEFORMAT </w:instrText>
        </w:r>
        <w:r>
          <w:fldChar w:fldCharType="separate"/>
        </w:r>
        <w:r w:rsidR="005337CB">
          <w:rPr>
            <w:noProof/>
          </w:rPr>
          <w:t>7</w:t>
        </w:r>
        <w:r>
          <w:rPr>
            <w:noProof/>
          </w:rPr>
          <w:fldChar w:fldCharType="end"/>
        </w:r>
      </w:p>
    </w:sdtContent>
  </w:sdt>
  <w:p w:rsidR="00091760" w:rsidRDefault="00091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8C4" w:rsidRDefault="008C28C4" w:rsidP="008C28C4">
      <w:pPr>
        <w:spacing w:after="0" w:line="240" w:lineRule="auto"/>
      </w:pPr>
      <w:r>
        <w:separator/>
      </w:r>
    </w:p>
  </w:footnote>
  <w:footnote w:type="continuationSeparator" w:id="0">
    <w:p w:rsidR="008C28C4" w:rsidRDefault="008C28C4" w:rsidP="008C2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61B"/>
    <w:multiLevelType w:val="hybridMultilevel"/>
    <w:tmpl w:val="D238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B15BA"/>
    <w:multiLevelType w:val="hybridMultilevel"/>
    <w:tmpl w:val="7DD25FBE"/>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F84777"/>
    <w:multiLevelType w:val="hybridMultilevel"/>
    <w:tmpl w:val="C2F4AE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373851"/>
    <w:multiLevelType w:val="hybridMultilevel"/>
    <w:tmpl w:val="D7C2D9BB"/>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70102B6"/>
    <w:multiLevelType w:val="hybridMultilevel"/>
    <w:tmpl w:val="D4D0E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2C34DA"/>
    <w:multiLevelType w:val="hybridMultilevel"/>
    <w:tmpl w:val="9DFEB15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3C1C50F4"/>
    <w:multiLevelType w:val="hybridMultilevel"/>
    <w:tmpl w:val="DF5EDA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140252"/>
    <w:multiLevelType w:val="hybridMultilevel"/>
    <w:tmpl w:val="42426740"/>
    <w:lvl w:ilvl="0" w:tplc="570239AE">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F210C8"/>
    <w:multiLevelType w:val="hybridMultilevel"/>
    <w:tmpl w:val="01DE0E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0358D0"/>
    <w:multiLevelType w:val="hybridMultilevel"/>
    <w:tmpl w:val="93CA48CE"/>
    <w:lvl w:ilvl="0" w:tplc="570239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1D9A9"/>
    <w:multiLevelType w:val="hybridMultilevel"/>
    <w:tmpl w:val="CDDDE9AB"/>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458604B"/>
    <w:multiLevelType w:val="hybridMultilevel"/>
    <w:tmpl w:val="C0BA56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50C4BF4"/>
    <w:multiLevelType w:val="hybridMultilevel"/>
    <w:tmpl w:val="6428D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6"/>
  </w:num>
  <w:num w:numId="4">
    <w:abstractNumId w:val="11"/>
  </w:num>
  <w:num w:numId="5">
    <w:abstractNumId w:val="1"/>
  </w:num>
  <w:num w:numId="6">
    <w:abstractNumId w:val="5"/>
  </w:num>
  <w:num w:numId="7">
    <w:abstractNumId w:val="9"/>
  </w:num>
  <w:num w:numId="8">
    <w:abstractNumId w:val="3"/>
  </w:num>
  <w:num w:numId="9">
    <w:abstractNumId w:val="10"/>
  </w:num>
  <w:num w:numId="10">
    <w:abstractNumId w:val="4"/>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C4"/>
    <w:rsid w:val="00091760"/>
    <w:rsid w:val="001A689E"/>
    <w:rsid w:val="002E4842"/>
    <w:rsid w:val="003B336C"/>
    <w:rsid w:val="0047438E"/>
    <w:rsid w:val="004B52EE"/>
    <w:rsid w:val="005337CB"/>
    <w:rsid w:val="00581E3B"/>
    <w:rsid w:val="00607E82"/>
    <w:rsid w:val="006B137D"/>
    <w:rsid w:val="006F16AC"/>
    <w:rsid w:val="00777A2B"/>
    <w:rsid w:val="007F453D"/>
    <w:rsid w:val="008214BF"/>
    <w:rsid w:val="00822D41"/>
    <w:rsid w:val="008C28C4"/>
    <w:rsid w:val="00A61935"/>
    <w:rsid w:val="00B5378E"/>
    <w:rsid w:val="00BD6786"/>
    <w:rsid w:val="00C133C2"/>
    <w:rsid w:val="00C2630A"/>
    <w:rsid w:val="00C415F4"/>
    <w:rsid w:val="00E33D5F"/>
    <w:rsid w:val="00E75BF4"/>
    <w:rsid w:val="00E9289E"/>
    <w:rsid w:val="00F040E5"/>
    <w:rsid w:val="00F3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63DB"/>
  <w15:chartTrackingRefBased/>
  <w15:docId w15:val="{A484E7DC-4352-4AB7-B560-4AD372A5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C4"/>
  </w:style>
  <w:style w:type="paragraph" w:styleId="Footer">
    <w:name w:val="footer"/>
    <w:basedOn w:val="Normal"/>
    <w:link w:val="FooterChar"/>
    <w:uiPriority w:val="99"/>
    <w:unhideWhenUsed/>
    <w:rsid w:val="008C2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C4"/>
  </w:style>
  <w:style w:type="paragraph" w:styleId="ListParagraph">
    <w:name w:val="List Paragraph"/>
    <w:basedOn w:val="Normal"/>
    <w:uiPriority w:val="34"/>
    <w:qFormat/>
    <w:rsid w:val="008C28C4"/>
    <w:pPr>
      <w:spacing w:after="120" w:line="264" w:lineRule="auto"/>
      <w:ind w:left="720"/>
      <w:contextualSpacing/>
    </w:pPr>
    <w:rPr>
      <w:rFonts w:eastAsiaTheme="minorEastAsia"/>
      <w:sz w:val="20"/>
      <w:szCs w:val="20"/>
    </w:rPr>
  </w:style>
  <w:style w:type="paragraph" w:styleId="BodyTextIndent">
    <w:name w:val="Body Text Indent"/>
    <w:basedOn w:val="Normal"/>
    <w:link w:val="BodyTextIndentChar"/>
    <w:rsid w:val="008C28C4"/>
    <w:pPr>
      <w:spacing w:after="0" w:line="240" w:lineRule="auto"/>
      <w:ind w:left="720"/>
      <w:jc w:val="both"/>
    </w:pPr>
    <w:rPr>
      <w:rFonts w:ascii="Arial" w:eastAsia="Times New Roman" w:hAnsi="Arial" w:cs="Times New Roman"/>
      <w:szCs w:val="24"/>
    </w:rPr>
  </w:style>
  <w:style w:type="character" w:customStyle="1" w:styleId="BodyTextIndentChar">
    <w:name w:val="Body Text Indent Char"/>
    <w:basedOn w:val="DefaultParagraphFont"/>
    <w:link w:val="BodyTextIndent"/>
    <w:rsid w:val="008C28C4"/>
    <w:rPr>
      <w:rFonts w:ascii="Arial" w:eastAsia="Times New Roman" w:hAnsi="Arial" w:cs="Times New Roman"/>
      <w:szCs w:val="24"/>
    </w:rPr>
  </w:style>
  <w:style w:type="paragraph" w:customStyle="1" w:styleId="Default">
    <w:name w:val="Default"/>
    <w:rsid w:val="008C28C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2">
    <w:name w:val="Body Text Indent 2"/>
    <w:basedOn w:val="Normal"/>
    <w:link w:val="BodyTextIndent2Char"/>
    <w:uiPriority w:val="99"/>
    <w:semiHidden/>
    <w:unhideWhenUsed/>
    <w:rsid w:val="00777A2B"/>
    <w:pPr>
      <w:spacing w:after="120" w:line="480" w:lineRule="auto"/>
      <w:ind w:left="283"/>
    </w:pPr>
    <w:rPr>
      <w:rFonts w:ascii="Arial" w:eastAsia="Times New Roman" w:hAnsi="Arial" w:cs="Times New Roman"/>
      <w:szCs w:val="24"/>
    </w:rPr>
  </w:style>
  <w:style w:type="character" w:customStyle="1" w:styleId="BodyTextIndent2Char">
    <w:name w:val="Body Text Indent 2 Char"/>
    <w:basedOn w:val="DefaultParagraphFont"/>
    <w:link w:val="BodyTextIndent2"/>
    <w:uiPriority w:val="99"/>
    <w:semiHidden/>
    <w:rsid w:val="00777A2B"/>
    <w:rPr>
      <w:rFonts w:ascii="Arial" w:eastAsia="Times New Roman" w:hAnsi="Arial" w:cs="Times New Roman"/>
      <w:szCs w:val="24"/>
    </w:rPr>
  </w:style>
  <w:style w:type="table" w:styleId="TableGrid">
    <w:name w:val="Table Grid"/>
    <w:basedOn w:val="TableNormal"/>
    <w:uiPriority w:val="59"/>
    <w:rsid w:val="007F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Mills</dc:creator>
  <cp:keywords/>
  <dc:description/>
  <cp:lastModifiedBy>Jacqui Mills</cp:lastModifiedBy>
  <cp:revision>3</cp:revision>
  <dcterms:created xsi:type="dcterms:W3CDTF">2021-04-27T11:05:00Z</dcterms:created>
  <dcterms:modified xsi:type="dcterms:W3CDTF">2021-04-27T11:05:00Z</dcterms:modified>
</cp:coreProperties>
</file>